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6EB5" w14:textId="5527433F" w:rsidR="00DB71A8" w:rsidRPr="00387C34" w:rsidRDefault="00387C34" w:rsidP="00DB71A8">
      <w:pPr>
        <w:jc w:val="center"/>
        <w:rPr>
          <w:b/>
          <w:bCs/>
          <w:sz w:val="28"/>
          <w:szCs w:val="28"/>
        </w:rPr>
      </w:pPr>
      <w:r w:rsidRPr="00387C34">
        <w:rPr>
          <w:b/>
          <w:bCs/>
          <w:sz w:val="28"/>
          <w:szCs w:val="28"/>
        </w:rPr>
        <w:t xml:space="preserve">PRIX </w:t>
      </w:r>
      <w:proofErr w:type="gramStart"/>
      <w:r w:rsidRPr="00387C34">
        <w:rPr>
          <w:b/>
          <w:bCs/>
          <w:sz w:val="28"/>
          <w:szCs w:val="28"/>
        </w:rPr>
        <w:t>SIDEXPLO</w:t>
      </w:r>
      <w:r w:rsidR="009E7A21">
        <w:rPr>
          <w:b/>
          <w:bCs/>
          <w:sz w:val="28"/>
          <w:szCs w:val="28"/>
        </w:rPr>
        <w:t>!</w:t>
      </w:r>
      <w:r w:rsidRPr="00387C34">
        <w:rPr>
          <w:b/>
          <w:bCs/>
          <w:sz w:val="28"/>
          <w:szCs w:val="28"/>
        </w:rPr>
        <w:t>T</w:t>
      </w:r>
      <w:proofErr w:type="gramEnd"/>
      <w:r w:rsidRPr="00387C34">
        <w:rPr>
          <w:b/>
          <w:bCs/>
          <w:sz w:val="28"/>
          <w:szCs w:val="28"/>
        </w:rPr>
        <w:br/>
      </w:r>
      <w:r w:rsidR="00922BB2">
        <w:rPr>
          <w:b/>
          <w:bCs/>
          <w:sz w:val="28"/>
          <w:szCs w:val="28"/>
        </w:rPr>
        <w:t>CONDITIONS GÉNÉRALES</w:t>
      </w:r>
      <w:r w:rsidRPr="00387C34">
        <w:rPr>
          <w:b/>
          <w:bCs/>
          <w:sz w:val="28"/>
          <w:szCs w:val="28"/>
        </w:rPr>
        <w:t xml:space="preserve"> &amp; CRITÈRES D’ADMISSION</w:t>
      </w:r>
    </w:p>
    <w:p w14:paraId="1A051A72" w14:textId="77777777" w:rsidR="00DB71A8" w:rsidRDefault="00DB71A8" w:rsidP="00DB71A8">
      <w:pPr>
        <w:jc w:val="center"/>
      </w:pPr>
    </w:p>
    <w:p w14:paraId="3918AC76" w14:textId="59284668" w:rsidR="00DB71A8" w:rsidRPr="00387C34" w:rsidRDefault="00922BB2" w:rsidP="00DB71A8">
      <w:pPr>
        <w:rPr>
          <w:b/>
          <w:bCs/>
          <w:sz w:val="22"/>
          <w:szCs w:val="22"/>
        </w:rPr>
      </w:pPr>
      <w:r>
        <w:rPr>
          <w:b/>
          <w:bCs/>
          <w:sz w:val="22"/>
          <w:szCs w:val="22"/>
        </w:rPr>
        <w:t>Conditions générales</w:t>
      </w:r>
    </w:p>
    <w:p w14:paraId="0B9B46CA" w14:textId="46CE102F" w:rsidR="00235D69" w:rsidRDefault="00FB4542" w:rsidP="00FB4542">
      <w:pPr>
        <w:pStyle w:val="Paragraphedeliste"/>
        <w:numPr>
          <w:ilvl w:val="0"/>
          <w:numId w:val="2"/>
        </w:numPr>
        <w:rPr>
          <w:sz w:val="22"/>
          <w:szCs w:val="22"/>
        </w:rPr>
      </w:pPr>
      <w:r w:rsidRPr="00FB4542">
        <w:rPr>
          <w:sz w:val="22"/>
          <w:szCs w:val="22"/>
        </w:rPr>
        <w:t>Toute personne impliquée dans le projet (architecte, designer, entrepreneur, installateur, client) peut soumettre une candidature, à condition d’obtenir l’autorisation de l’ensemble des partenaires concernés.</w:t>
      </w:r>
      <w:r w:rsidR="00410FA5">
        <w:rPr>
          <w:sz w:val="22"/>
          <w:szCs w:val="22"/>
        </w:rPr>
        <w:t xml:space="preserve"> </w:t>
      </w:r>
      <w:r w:rsidR="00410FA5" w:rsidRPr="00410FA5">
        <w:rPr>
          <w:sz w:val="22"/>
          <w:szCs w:val="22"/>
        </w:rPr>
        <w:t>Le</w:t>
      </w:r>
      <w:r w:rsidR="009C49AC">
        <w:rPr>
          <w:sz w:val="22"/>
          <w:szCs w:val="22"/>
        </w:rPr>
        <w:t>s formulaires</w:t>
      </w:r>
      <w:r w:rsidR="00410FA5" w:rsidRPr="00410FA5">
        <w:rPr>
          <w:sz w:val="22"/>
          <w:szCs w:val="22"/>
        </w:rPr>
        <w:t xml:space="preserve"> d'autorisation </w:t>
      </w:r>
      <w:r w:rsidR="009C49AC">
        <w:rPr>
          <w:sz w:val="22"/>
          <w:szCs w:val="22"/>
        </w:rPr>
        <w:t>sont</w:t>
      </w:r>
      <w:r w:rsidR="002F7B58">
        <w:rPr>
          <w:sz w:val="22"/>
          <w:szCs w:val="22"/>
        </w:rPr>
        <w:t xml:space="preserve"> rendu</w:t>
      </w:r>
      <w:r w:rsidR="009C49AC">
        <w:rPr>
          <w:sz w:val="22"/>
          <w:szCs w:val="22"/>
        </w:rPr>
        <w:t>s</w:t>
      </w:r>
      <w:r w:rsidR="00410FA5" w:rsidRPr="00410FA5">
        <w:rPr>
          <w:sz w:val="22"/>
          <w:szCs w:val="22"/>
        </w:rPr>
        <w:t xml:space="preserve"> disponible</w:t>
      </w:r>
      <w:r w:rsidR="009C49AC">
        <w:rPr>
          <w:sz w:val="22"/>
          <w:szCs w:val="22"/>
        </w:rPr>
        <w:t>s</w:t>
      </w:r>
      <w:r w:rsidR="00410FA5" w:rsidRPr="00410FA5">
        <w:rPr>
          <w:sz w:val="22"/>
          <w:szCs w:val="22"/>
        </w:rPr>
        <w:t xml:space="preserve"> sur la page </w:t>
      </w:r>
      <w:r w:rsidR="009C49AC">
        <w:rPr>
          <w:sz w:val="22"/>
          <w:szCs w:val="22"/>
        </w:rPr>
        <w:t xml:space="preserve">« </w:t>
      </w:r>
      <w:r w:rsidR="00410FA5" w:rsidRPr="00410FA5">
        <w:rPr>
          <w:sz w:val="22"/>
          <w:szCs w:val="22"/>
        </w:rPr>
        <w:t xml:space="preserve">Concours architectural </w:t>
      </w:r>
      <w:r w:rsidR="009C49AC">
        <w:rPr>
          <w:sz w:val="22"/>
          <w:szCs w:val="22"/>
        </w:rPr>
        <w:t xml:space="preserve">» </w:t>
      </w:r>
      <w:r w:rsidR="00410FA5" w:rsidRPr="00410FA5">
        <w:rPr>
          <w:sz w:val="22"/>
          <w:szCs w:val="22"/>
        </w:rPr>
        <w:t>du site web de SIDEX.</w:t>
      </w:r>
    </w:p>
    <w:p w14:paraId="466BF3DF" w14:textId="77777777" w:rsidR="00410FA5" w:rsidRPr="00DE2E8A" w:rsidRDefault="00410FA5" w:rsidP="00410FA5">
      <w:pPr>
        <w:pStyle w:val="Paragraphedeliste"/>
        <w:rPr>
          <w:sz w:val="22"/>
          <w:szCs w:val="22"/>
        </w:rPr>
      </w:pPr>
    </w:p>
    <w:p w14:paraId="20848910" w14:textId="633FDB7D" w:rsidR="007F0FA4" w:rsidRDefault="007F0FA4" w:rsidP="007F0FA4">
      <w:pPr>
        <w:pStyle w:val="Paragraphedeliste"/>
        <w:numPr>
          <w:ilvl w:val="0"/>
          <w:numId w:val="2"/>
        </w:numPr>
        <w:rPr>
          <w:sz w:val="22"/>
          <w:szCs w:val="22"/>
        </w:rPr>
      </w:pPr>
      <w:r w:rsidRPr="007F0FA4">
        <w:rPr>
          <w:sz w:val="22"/>
          <w:szCs w:val="22"/>
        </w:rPr>
        <w:t xml:space="preserve">Le projet doit respecter les critères d’admission mentionnés </w:t>
      </w:r>
      <w:r w:rsidR="00387C34">
        <w:rPr>
          <w:sz w:val="22"/>
          <w:szCs w:val="22"/>
        </w:rPr>
        <w:t xml:space="preserve">dans la section « Critères d’admission » </w:t>
      </w:r>
      <w:r w:rsidR="009C49AC">
        <w:rPr>
          <w:sz w:val="22"/>
          <w:szCs w:val="22"/>
        </w:rPr>
        <w:t>du présent</w:t>
      </w:r>
      <w:r w:rsidR="00387C34">
        <w:rPr>
          <w:sz w:val="22"/>
          <w:szCs w:val="22"/>
        </w:rPr>
        <w:t xml:space="preserve"> document</w:t>
      </w:r>
      <w:r w:rsidRPr="007F0FA4">
        <w:rPr>
          <w:sz w:val="22"/>
          <w:szCs w:val="22"/>
        </w:rPr>
        <w:t xml:space="preserve"> pour être pris en considération. Toute non-conformité entraîner</w:t>
      </w:r>
      <w:r w:rsidR="001D6D62">
        <w:rPr>
          <w:sz w:val="22"/>
          <w:szCs w:val="22"/>
        </w:rPr>
        <w:t>a</w:t>
      </w:r>
      <w:r w:rsidRPr="007F0FA4">
        <w:rPr>
          <w:sz w:val="22"/>
          <w:szCs w:val="22"/>
        </w:rPr>
        <w:t xml:space="preserve"> le rejet de la candidature.</w:t>
      </w:r>
      <w:r>
        <w:rPr>
          <w:sz w:val="22"/>
          <w:szCs w:val="22"/>
        </w:rPr>
        <w:br/>
      </w:r>
    </w:p>
    <w:p w14:paraId="4BE8A4AE" w14:textId="37D5C0F3" w:rsidR="007F0FA4" w:rsidRDefault="007F0FA4" w:rsidP="007F0FA4">
      <w:pPr>
        <w:pStyle w:val="Paragraphedeliste"/>
        <w:numPr>
          <w:ilvl w:val="0"/>
          <w:numId w:val="2"/>
        </w:numPr>
        <w:rPr>
          <w:sz w:val="22"/>
          <w:szCs w:val="22"/>
        </w:rPr>
      </w:pPr>
      <w:r w:rsidRPr="007F0FA4">
        <w:rPr>
          <w:sz w:val="22"/>
          <w:szCs w:val="22"/>
        </w:rPr>
        <w:t xml:space="preserve">Une </w:t>
      </w:r>
      <w:r w:rsidR="004A7C7B">
        <w:rPr>
          <w:sz w:val="22"/>
          <w:szCs w:val="22"/>
        </w:rPr>
        <w:t xml:space="preserve">entité </w:t>
      </w:r>
      <w:r w:rsidRPr="007F0FA4">
        <w:rPr>
          <w:sz w:val="22"/>
          <w:szCs w:val="22"/>
        </w:rPr>
        <w:t xml:space="preserve">peut soumettre plusieurs projets, à condition de remplir un formulaire distinct pour chacun d’eux. En revanche, un même projet ne peut être </w:t>
      </w:r>
      <w:r w:rsidR="004A7C7B">
        <w:rPr>
          <w:sz w:val="22"/>
          <w:szCs w:val="22"/>
        </w:rPr>
        <w:t>soumis</w:t>
      </w:r>
      <w:r w:rsidRPr="007F0FA4">
        <w:rPr>
          <w:sz w:val="22"/>
          <w:szCs w:val="22"/>
        </w:rPr>
        <w:t xml:space="preserve"> qu’une seule fois.</w:t>
      </w:r>
      <w:r>
        <w:rPr>
          <w:sz w:val="22"/>
          <w:szCs w:val="22"/>
        </w:rPr>
        <w:br/>
      </w:r>
    </w:p>
    <w:p w14:paraId="794986F8" w14:textId="29350996" w:rsidR="007F0FA4" w:rsidRDefault="003647BB" w:rsidP="007F0FA4">
      <w:pPr>
        <w:pStyle w:val="Paragraphedeliste"/>
        <w:numPr>
          <w:ilvl w:val="0"/>
          <w:numId w:val="2"/>
        </w:numPr>
        <w:rPr>
          <w:sz w:val="22"/>
          <w:szCs w:val="22"/>
        </w:rPr>
      </w:pPr>
      <w:r w:rsidRPr="003647BB">
        <w:rPr>
          <w:sz w:val="22"/>
          <w:szCs w:val="22"/>
        </w:rPr>
        <w:t>Pour être admissible, la candidature doit être complète et bien documentée. Le formulaire de mise en candidature doit contenir le maximum d’informations possible. Les projets</w:t>
      </w:r>
      <w:r w:rsidR="00FF4F6F">
        <w:rPr>
          <w:sz w:val="22"/>
          <w:szCs w:val="22"/>
        </w:rPr>
        <w:t xml:space="preserve"> jugés</w:t>
      </w:r>
      <w:r w:rsidRPr="003647BB">
        <w:rPr>
          <w:sz w:val="22"/>
          <w:szCs w:val="22"/>
        </w:rPr>
        <w:t xml:space="preserve"> incomplets ne seront pas évalués.</w:t>
      </w:r>
      <w:r w:rsidR="007F0FA4">
        <w:rPr>
          <w:sz w:val="22"/>
          <w:szCs w:val="22"/>
        </w:rPr>
        <w:br/>
      </w:r>
    </w:p>
    <w:p w14:paraId="66C4884B" w14:textId="56CCB6C4" w:rsidR="007F0FA4" w:rsidRDefault="007F0FA4" w:rsidP="007F0FA4">
      <w:pPr>
        <w:pStyle w:val="Paragraphedeliste"/>
        <w:numPr>
          <w:ilvl w:val="0"/>
          <w:numId w:val="2"/>
        </w:numPr>
        <w:rPr>
          <w:sz w:val="22"/>
          <w:szCs w:val="22"/>
        </w:rPr>
      </w:pPr>
      <w:r w:rsidRPr="007F0FA4">
        <w:rPr>
          <w:sz w:val="22"/>
          <w:szCs w:val="22"/>
        </w:rPr>
        <w:t xml:space="preserve">Toute candidature doit être soumise avant la date limite. Les projets reçus après la date de clôture seront automatiquement </w:t>
      </w:r>
      <w:r w:rsidR="00410FA5">
        <w:rPr>
          <w:sz w:val="22"/>
          <w:szCs w:val="22"/>
        </w:rPr>
        <w:t>exclus de l’édition en cours</w:t>
      </w:r>
      <w:r w:rsidR="009C49AC">
        <w:rPr>
          <w:sz w:val="22"/>
          <w:szCs w:val="22"/>
        </w:rPr>
        <w:t>, mais pourront être</w:t>
      </w:r>
      <w:r w:rsidR="00410FA5">
        <w:rPr>
          <w:sz w:val="22"/>
          <w:szCs w:val="22"/>
        </w:rPr>
        <w:t xml:space="preserve"> pris en considération dans l’édition suivante</w:t>
      </w:r>
      <w:r w:rsidRPr="007F0FA4">
        <w:rPr>
          <w:sz w:val="22"/>
          <w:szCs w:val="22"/>
        </w:rPr>
        <w:t>.</w:t>
      </w:r>
      <w:r w:rsidR="00266909">
        <w:rPr>
          <w:sz w:val="22"/>
          <w:szCs w:val="22"/>
        </w:rPr>
        <w:br/>
      </w:r>
    </w:p>
    <w:p w14:paraId="19F9BAD6" w14:textId="068C62BC" w:rsidR="007F0FA4" w:rsidRDefault="00917089" w:rsidP="00917089">
      <w:pPr>
        <w:pStyle w:val="Paragraphedeliste"/>
        <w:numPr>
          <w:ilvl w:val="0"/>
          <w:numId w:val="2"/>
        </w:numPr>
        <w:rPr>
          <w:sz w:val="22"/>
          <w:szCs w:val="22"/>
        </w:rPr>
      </w:pPr>
      <w:r w:rsidRPr="00917089">
        <w:rPr>
          <w:sz w:val="22"/>
          <w:szCs w:val="22"/>
        </w:rPr>
        <w:t xml:space="preserve">Seules les candidatures soumises au moyen du formulaire officiel disponible sur le site web de Groupe SIDEX seront prises en considération. </w:t>
      </w:r>
    </w:p>
    <w:p w14:paraId="0BE62E8E" w14:textId="77777777" w:rsidR="00917089" w:rsidRPr="007F0FA4" w:rsidRDefault="00917089" w:rsidP="007F0FA4">
      <w:pPr>
        <w:pStyle w:val="Paragraphedeliste"/>
        <w:rPr>
          <w:sz w:val="22"/>
          <w:szCs w:val="22"/>
        </w:rPr>
      </w:pPr>
    </w:p>
    <w:p w14:paraId="45B19D6F" w14:textId="7EA7A07D" w:rsidR="00410FA5" w:rsidRPr="00410FA5" w:rsidRDefault="0018470D" w:rsidP="0018470D">
      <w:pPr>
        <w:pStyle w:val="Paragraphedeliste"/>
        <w:numPr>
          <w:ilvl w:val="0"/>
          <w:numId w:val="2"/>
        </w:numPr>
        <w:rPr>
          <w:sz w:val="22"/>
          <w:szCs w:val="22"/>
        </w:rPr>
      </w:pPr>
      <w:r w:rsidRPr="0018470D">
        <w:rPr>
          <w:sz w:val="22"/>
          <w:szCs w:val="22"/>
        </w:rPr>
        <w:t>Il est de votre responsabilité de vous assurer que vous détenez les droits d’utilisation des images et documents déposés avec votre candidature. En les soumettant, vous déclarez et garantissez détenir tous les droits requis pour leur utilisation.</w:t>
      </w:r>
    </w:p>
    <w:p w14:paraId="145CC300" w14:textId="77777777" w:rsidR="00410FA5" w:rsidRPr="00FF553C" w:rsidRDefault="00410FA5" w:rsidP="00410FA5">
      <w:pPr>
        <w:pStyle w:val="Paragraphedeliste"/>
        <w:rPr>
          <w:sz w:val="22"/>
          <w:szCs w:val="22"/>
        </w:rPr>
      </w:pPr>
    </w:p>
    <w:p w14:paraId="4EEE7C65" w14:textId="5F04841B" w:rsidR="00410FA5" w:rsidRDefault="0018470D" w:rsidP="0018470D">
      <w:pPr>
        <w:pStyle w:val="Paragraphedeliste"/>
        <w:numPr>
          <w:ilvl w:val="0"/>
          <w:numId w:val="2"/>
        </w:numPr>
        <w:rPr>
          <w:sz w:val="22"/>
          <w:szCs w:val="22"/>
        </w:rPr>
      </w:pPr>
      <w:r w:rsidRPr="0018470D">
        <w:rPr>
          <w:sz w:val="22"/>
          <w:szCs w:val="22"/>
        </w:rPr>
        <w:t>Groupe SIDEX décline toute responsabilité en cas de litige entre les membres d’un projet ou entre ceux-ci et leurs clients. Il revient au responsable de la candidature de fournir une liste complète et exacte des crédits (photographes, partenaires, etc.)</w:t>
      </w:r>
      <w:r>
        <w:rPr>
          <w:sz w:val="22"/>
          <w:szCs w:val="22"/>
        </w:rPr>
        <w:t xml:space="preserve">, que SIDEX s’engage à respecter en mentionnant toujours les crédits reliés au projet. </w:t>
      </w:r>
      <w:r w:rsidRPr="0018470D">
        <w:rPr>
          <w:sz w:val="22"/>
          <w:szCs w:val="22"/>
        </w:rPr>
        <w:lastRenderedPageBreak/>
        <w:t>Par conséquent, SIDEX ne pourra être tenu responsable de toute omission ou erreur dans les mentions figurant dans ses supports de communication.</w:t>
      </w:r>
    </w:p>
    <w:p w14:paraId="23D589AF" w14:textId="77777777" w:rsidR="0018470D" w:rsidRPr="00410FA5" w:rsidRDefault="0018470D" w:rsidP="00410FA5">
      <w:pPr>
        <w:pStyle w:val="Paragraphedeliste"/>
        <w:rPr>
          <w:sz w:val="22"/>
          <w:szCs w:val="22"/>
        </w:rPr>
      </w:pPr>
    </w:p>
    <w:p w14:paraId="065D583F" w14:textId="008ED48E" w:rsidR="00D9702C" w:rsidRPr="00D9702C" w:rsidRDefault="00D9702C" w:rsidP="00D9702C">
      <w:pPr>
        <w:pStyle w:val="Paragraphedeliste"/>
        <w:numPr>
          <w:ilvl w:val="0"/>
          <w:numId w:val="2"/>
        </w:numPr>
        <w:rPr>
          <w:sz w:val="22"/>
          <w:szCs w:val="22"/>
        </w:rPr>
      </w:pPr>
      <w:r w:rsidRPr="00D9702C">
        <w:rPr>
          <w:sz w:val="22"/>
          <w:szCs w:val="22"/>
        </w:rPr>
        <w:t xml:space="preserve">Il incombe au responsable de la candidature d’obtenir du photographe l’autorisation formelle de céder les droits de diffusion </w:t>
      </w:r>
      <w:r>
        <w:rPr>
          <w:sz w:val="22"/>
          <w:szCs w:val="22"/>
        </w:rPr>
        <w:t xml:space="preserve">des images reliées au projet </w:t>
      </w:r>
      <w:r w:rsidRPr="00D9702C">
        <w:rPr>
          <w:sz w:val="22"/>
          <w:szCs w:val="22"/>
        </w:rPr>
        <w:t>à Groupe SIDEX</w:t>
      </w:r>
      <w:r>
        <w:rPr>
          <w:sz w:val="22"/>
          <w:szCs w:val="22"/>
        </w:rPr>
        <w:t xml:space="preserve"> pour la durée du concours</w:t>
      </w:r>
      <w:r w:rsidRPr="00D9702C">
        <w:rPr>
          <w:sz w:val="22"/>
          <w:szCs w:val="22"/>
        </w:rPr>
        <w:t xml:space="preserve">. À cet effet, le formulaire d’autorisation mis à votre disposition doit être dûment complété et joint au dossier. À défaut de présenter ce document, la candidature sera jugée incomplète et ne pourra être prise en compte pour le concours </w:t>
      </w:r>
      <w:r>
        <w:rPr>
          <w:sz w:val="22"/>
          <w:szCs w:val="22"/>
        </w:rPr>
        <w:t>et/</w:t>
      </w:r>
      <w:r w:rsidRPr="00D9702C">
        <w:rPr>
          <w:sz w:val="22"/>
          <w:szCs w:val="22"/>
        </w:rPr>
        <w:t>ou ses activités de promotion.</w:t>
      </w:r>
      <w:r>
        <w:rPr>
          <w:sz w:val="22"/>
          <w:szCs w:val="22"/>
        </w:rPr>
        <w:br/>
      </w:r>
    </w:p>
    <w:p w14:paraId="4B51A5AC" w14:textId="38495586" w:rsidR="007F0FA4" w:rsidRPr="00407FC7" w:rsidRDefault="0031589E" w:rsidP="00407FC7">
      <w:pPr>
        <w:pStyle w:val="Paragraphedeliste"/>
        <w:numPr>
          <w:ilvl w:val="0"/>
          <w:numId w:val="2"/>
        </w:numPr>
        <w:rPr>
          <w:sz w:val="22"/>
          <w:szCs w:val="22"/>
        </w:rPr>
      </w:pPr>
      <w:r w:rsidRPr="0031589E">
        <w:rPr>
          <w:sz w:val="22"/>
          <w:szCs w:val="22"/>
        </w:rPr>
        <w:t>Il est impératif que les images soumises soient de qualité suffisante pour permettre au jury d’analyser et d’examiner le projet en détail.</w:t>
      </w:r>
      <w:r>
        <w:rPr>
          <w:sz w:val="22"/>
          <w:szCs w:val="22"/>
        </w:rPr>
        <w:t xml:space="preserve"> </w:t>
      </w:r>
      <w:r w:rsidR="00662967">
        <w:rPr>
          <w:sz w:val="22"/>
          <w:szCs w:val="22"/>
        </w:rPr>
        <w:t>Il est du ressort du participant de s’assurer</w:t>
      </w:r>
      <w:r>
        <w:rPr>
          <w:sz w:val="22"/>
          <w:szCs w:val="22"/>
        </w:rPr>
        <w:t xml:space="preserve"> de fournir des images d’une résolution convenable.</w:t>
      </w:r>
      <w:r w:rsidR="00407FC7" w:rsidRPr="00407FC7">
        <w:rPr>
          <w:sz w:val="22"/>
          <w:szCs w:val="22"/>
        </w:rPr>
        <w:br/>
      </w:r>
    </w:p>
    <w:p w14:paraId="70B7BEA4" w14:textId="41F86B11" w:rsidR="007F0FA4" w:rsidRDefault="007F0FA4" w:rsidP="007F0FA4">
      <w:pPr>
        <w:pStyle w:val="Paragraphedeliste"/>
        <w:numPr>
          <w:ilvl w:val="0"/>
          <w:numId w:val="2"/>
        </w:numPr>
        <w:rPr>
          <w:sz w:val="22"/>
          <w:szCs w:val="22"/>
        </w:rPr>
      </w:pPr>
      <w:r w:rsidRPr="007F0FA4">
        <w:rPr>
          <w:sz w:val="22"/>
          <w:szCs w:val="22"/>
        </w:rPr>
        <w:t xml:space="preserve">Groupe SIDEX se réserve le droit de diffuser </w:t>
      </w:r>
      <w:r w:rsidR="003207B9">
        <w:rPr>
          <w:sz w:val="22"/>
          <w:szCs w:val="22"/>
        </w:rPr>
        <w:t>en totalité</w:t>
      </w:r>
      <w:r w:rsidRPr="007F0FA4">
        <w:rPr>
          <w:sz w:val="22"/>
          <w:szCs w:val="22"/>
        </w:rPr>
        <w:t xml:space="preserve"> ou </w:t>
      </w:r>
      <w:r w:rsidR="00427017">
        <w:rPr>
          <w:sz w:val="22"/>
          <w:szCs w:val="22"/>
        </w:rPr>
        <w:t xml:space="preserve">en </w:t>
      </w:r>
      <w:r w:rsidRPr="007F0FA4">
        <w:rPr>
          <w:sz w:val="22"/>
          <w:szCs w:val="22"/>
        </w:rPr>
        <w:t xml:space="preserve">partie </w:t>
      </w:r>
      <w:r w:rsidR="00DA7690">
        <w:rPr>
          <w:sz w:val="22"/>
          <w:szCs w:val="22"/>
        </w:rPr>
        <w:t>du</w:t>
      </w:r>
      <w:r w:rsidR="00427017">
        <w:rPr>
          <w:sz w:val="22"/>
          <w:szCs w:val="22"/>
        </w:rPr>
        <w:t xml:space="preserve"> contenu </w:t>
      </w:r>
      <w:r w:rsidR="00DA7690">
        <w:rPr>
          <w:sz w:val="22"/>
          <w:szCs w:val="22"/>
        </w:rPr>
        <w:t xml:space="preserve">(textes, images) </w:t>
      </w:r>
      <w:r w:rsidR="00427017">
        <w:rPr>
          <w:sz w:val="22"/>
          <w:szCs w:val="22"/>
        </w:rPr>
        <w:t>en lien avec les</w:t>
      </w:r>
      <w:r w:rsidRPr="007F0FA4">
        <w:rPr>
          <w:sz w:val="22"/>
          <w:szCs w:val="22"/>
        </w:rPr>
        <w:t xml:space="preserve"> projets soumis à des fins de promotion du concours, tout en respectant les crédits </w:t>
      </w:r>
      <w:r w:rsidR="00DA7690">
        <w:rPr>
          <w:sz w:val="22"/>
          <w:szCs w:val="22"/>
        </w:rPr>
        <w:t>et les droits</w:t>
      </w:r>
      <w:r w:rsidRPr="007F0FA4">
        <w:rPr>
          <w:sz w:val="22"/>
          <w:szCs w:val="22"/>
        </w:rPr>
        <w:t xml:space="preserve"> auteurs.</w:t>
      </w:r>
    </w:p>
    <w:p w14:paraId="14DC51D5" w14:textId="77777777" w:rsidR="003A5B3F" w:rsidRDefault="003A5B3F" w:rsidP="003A5B3F">
      <w:pPr>
        <w:pStyle w:val="Paragraphedeliste"/>
        <w:rPr>
          <w:sz w:val="22"/>
          <w:szCs w:val="22"/>
        </w:rPr>
      </w:pPr>
    </w:p>
    <w:p w14:paraId="5D78DFD4" w14:textId="52BFF7B7" w:rsidR="00813FCE" w:rsidRPr="00813FCE" w:rsidRDefault="00D978B0" w:rsidP="00BF19E7">
      <w:pPr>
        <w:pStyle w:val="Paragraphedeliste"/>
        <w:numPr>
          <w:ilvl w:val="0"/>
          <w:numId w:val="2"/>
        </w:numPr>
        <w:rPr>
          <w:sz w:val="22"/>
          <w:szCs w:val="22"/>
        </w:rPr>
      </w:pPr>
      <w:r>
        <w:rPr>
          <w:sz w:val="22"/>
          <w:szCs w:val="22"/>
        </w:rPr>
        <w:t>L</w:t>
      </w:r>
      <w:r w:rsidR="00D9702C">
        <w:rPr>
          <w:sz w:val="22"/>
          <w:szCs w:val="22"/>
        </w:rPr>
        <w:t xml:space="preserve">es </w:t>
      </w:r>
      <w:r>
        <w:rPr>
          <w:sz w:val="22"/>
          <w:szCs w:val="22"/>
        </w:rPr>
        <w:t>attestation</w:t>
      </w:r>
      <w:r w:rsidR="00D9702C">
        <w:rPr>
          <w:sz w:val="22"/>
          <w:szCs w:val="22"/>
        </w:rPr>
        <w:t>s</w:t>
      </w:r>
      <w:r w:rsidR="00BF19E7" w:rsidRPr="00BF19E7">
        <w:rPr>
          <w:sz w:val="22"/>
          <w:szCs w:val="22"/>
        </w:rPr>
        <w:t xml:space="preserve"> d’autorisation des parties prenantes </w:t>
      </w:r>
      <w:r w:rsidR="00D9702C">
        <w:rPr>
          <w:sz w:val="22"/>
          <w:szCs w:val="22"/>
        </w:rPr>
        <w:t>sont</w:t>
      </w:r>
      <w:r w:rsidR="00BF19E7" w:rsidRPr="00BF19E7">
        <w:rPr>
          <w:sz w:val="22"/>
          <w:szCs w:val="22"/>
        </w:rPr>
        <w:t xml:space="preserve"> indispensable</w:t>
      </w:r>
      <w:r w:rsidR="00D9702C">
        <w:rPr>
          <w:sz w:val="22"/>
          <w:szCs w:val="22"/>
        </w:rPr>
        <w:t>s</w:t>
      </w:r>
      <w:r w:rsidR="00BF19E7" w:rsidRPr="00BF19E7">
        <w:rPr>
          <w:sz w:val="22"/>
          <w:szCs w:val="22"/>
        </w:rPr>
        <w:t xml:space="preserve"> pour que le projet soit pris en considération.</w:t>
      </w:r>
      <w:r w:rsidR="0078113F">
        <w:rPr>
          <w:sz w:val="22"/>
          <w:szCs w:val="22"/>
        </w:rPr>
        <w:t xml:space="preserve"> Dans l’éventualité où l</w:t>
      </w:r>
      <w:r w:rsidR="00D9702C">
        <w:rPr>
          <w:sz w:val="22"/>
          <w:szCs w:val="22"/>
        </w:rPr>
        <w:t xml:space="preserve">es </w:t>
      </w:r>
      <w:r>
        <w:rPr>
          <w:sz w:val="22"/>
          <w:szCs w:val="22"/>
        </w:rPr>
        <w:t>attestation</w:t>
      </w:r>
      <w:r w:rsidR="00D9702C">
        <w:rPr>
          <w:sz w:val="22"/>
          <w:szCs w:val="22"/>
        </w:rPr>
        <w:t>s</w:t>
      </w:r>
      <w:r>
        <w:rPr>
          <w:sz w:val="22"/>
          <w:szCs w:val="22"/>
        </w:rPr>
        <w:t xml:space="preserve"> </w:t>
      </w:r>
      <w:r w:rsidR="0078113F">
        <w:rPr>
          <w:sz w:val="22"/>
          <w:szCs w:val="22"/>
        </w:rPr>
        <w:t>ne serai</w:t>
      </w:r>
      <w:r w:rsidR="00D9702C">
        <w:rPr>
          <w:sz w:val="22"/>
          <w:szCs w:val="22"/>
        </w:rPr>
        <w:t>en</w:t>
      </w:r>
      <w:r w:rsidR="0078113F">
        <w:rPr>
          <w:sz w:val="22"/>
          <w:szCs w:val="22"/>
        </w:rPr>
        <w:t>t pas soumis</w:t>
      </w:r>
      <w:r>
        <w:rPr>
          <w:sz w:val="22"/>
          <w:szCs w:val="22"/>
        </w:rPr>
        <w:t>e</w:t>
      </w:r>
      <w:r w:rsidR="00D9702C">
        <w:rPr>
          <w:sz w:val="22"/>
          <w:szCs w:val="22"/>
        </w:rPr>
        <w:t>s</w:t>
      </w:r>
      <w:r w:rsidR="0078113F">
        <w:rPr>
          <w:sz w:val="22"/>
          <w:szCs w:val="22"/>
        </w:rPr>
        <w:t>, la candidature sera automatiquement disqualifiée.</w:t>
      </w:r>
      <w:r w:rsidR="00BF19E7">
        <w:rPr>
          <w:sz w:val="22"/>
          <w:szCs w:val="22"/>
        </w:rPr>
        <w:br/>
      </w:r>
    </w:p>
    <w:p w14:paraId="409FC9DC" w14:textId="39709535" w:rsidR="00E13483" w:rsidRDefault="00E13483" w:rsidP="007F0FA4">
      <w:pPr>
        <w:pStyle w:val="Paragraphedeliste"/>
        <w:numPr>
          <w:ilvl w:val="0"/>
          <w:numId w:val="2"/>
        </w:numPr>
        <w:rPr>
          <w:sz w:val="22"/>
          <w:szCs w:val="22"/>
        </w:rPr>
      </w:pPr>
      <w:r w:rsidRPr="00E13483">
        <w:rPr>
          <w:sz w:val="22"/>
          <w:szCs w:val="22"/>
        </w:rPr>
        <w:t>Groupe SIDEX s’engage à préserver la confidentialité des informations</w:t>
      </w:r>
      <w:r w:rsidR="0078113F">
        <w:rPr>
          <w:sz w:val="22"/>
          <w:szCs w:val="22"/>
        </w:rPr>
        <w:t xml:space="preserve"> soumises</w:t>
      </w:r>
      <w:r w:rsidRPr="00E13483">
        <w:rPr>
          <w:sz w:val="22"/>
          <w:szCs w:val="22"/>
        </w:rPr>
        <w:t xml:space="preserve"> relatives au propriétaire du bâtiment. Les données personnelles, telles que le nom ou l’adresse du propriétaire, ne seront en aucun cas divulguées et resteront strictement confidentielles.</w:t>
      </w:r>
    </w:p>
    <w:p w14:paraId="4D0FDAF5" w14:textId="77777777" w:rsidR="00E13483" w:rsidRPr="00E13483" w:rsidRDefault="00E13483" w:rsidP="00E13483">
      <w:pPr>
        <w:pStyle w:val="Paragraphedeliste"/>
        <w:rPr>
          <w:sz w:val="22"/>
          <w:szCs w:val="22"/>
        </w:rPr>
      </w:pPr>
    </w:p>
    <w:p w14:paraId="5AC4FC42" w14:textId="298F15B4" w:rsidR="00F60F1B" w:rsidRDefault="00F60F1B" w:rsidP="007F0FA4">
      <w:pPr>
        <w:pStyle w:val="Paragraphedeliste"/>
        <w:numPr>
          <w:ilvl w:val="0"/>
          <w:numId w:val="2"/>
        </w:numPr>
        <w:rPr>
          <w:sz w:val="22"/>
          <w:szCs w:val="22"/>
        </w:rPr>
      </w:pPr>
      <w:r w:rsidRPr="00F60F1B">
        <w:rPr>
          <w:sz w:val="22"/>
          <w:szCs w:val="22"/>
        </w:rPr>
        <w:t xml:space="preserve">Tous les projets soumis feront d’abord l’objet d’une évaluation par un comité interne </w:t>
      </w:r>
      <w:r w:rsidR="00DC2487">
        <w:rPr>
          <w:sz w:val="22"/>
          <w:szCs w:val="22"/>
        </w:rPr>
        <w:t>composé de divers experts chez</w:t>
      </w:r>
      <w:r w:rsidRPr="00F60F1B">
        <w:rPr>
          <w:sz w:val="22"/>
          <w:szCs w:val="22"/>
        </w:rPr>
        <w:t xml:space="preserve"> Groupe SIDEX. Cette première étape vise</w:t>
      </w:r>
      <w:r w:rsidR="00DA7690">
        <w:rPr>
          <w:sz w:val="22"/>
          <w:szCs w:val="22"/>
        </w:rPr>
        <w:t>ra</w:t>
      </w:r>
      <w:r w:rsidRPr="00F60F1B">
        <w:rPr>
          <w:sz w:val="22"/>
          <w:szCs w:val="22"/>
        </w:rPr>
        <w:t xml:space="preserve"> à </w:t>
      </w:r>
      <w:r w:rsidR="000C3A28">
        <w:rPr>
          <w:sz w:val="22"/>
          <w:szCs w:val="22"/>
        </w:rPr>
        <w:t>déterminer les finalistes du concours</w:t>
      </w:r>
      <w:r w:rsidRPr="00F60F1B">
        <w:rPr>
          <w:sz w:val="22"/>
          <w:szCs w:val="22"/>
        </w:rPr>
        <w:t>.</w:t>
      </w:r>
    </w:p>
    <w:p w14:paraId="58906954" w14:textId="77777777" w:rsidR="00980FA3" w:rsidRPr="00980FA3" w:rsidRDefault="00980FA3" w:rsidP="00980FA3">
      <w:pPr>
        <w:pStyle w:val="Paragraphedeliste"/>
        <w:rPr>
          <w:sz w:val="22"/>
          <w:szCs w:val="22"/>
        </w:rPr>
      </w:pPr>
    </w:p>
    <w:p w14:paraId="182B84C0" w14:textId="64F7C828" w:rsidR="00980FA3" w:rsidRPr="00980FA3" w:rsidRDefault="00980FA3" w:rsidP="00980FA3">
      <w:pPr>
        <w:pStyle w:val="Paragraphedeliste"/>
        <w:numPr>
          <w:ilvl w:val="0"/>
          <w:numId w:val="2"/>
        </w:numPr>
        <w:rPr>
          <w:sz w:val="22"/>
          <w:szCs w:val="22"/>
        </w:rPr>
      </w:pPr>
      <w:r>
        <w:rPr>
          <w:sz w:val="22"/>
          <w:szCs w:val="22"/>
        </w:rPr>
        <w:t xml:space="preserve">Toutes les décisions prises par le comité d’experts SIDEX sont jugées finales et sans appel. </w:t>
      </w:r>
    </w:p>
    <w:p w14:paraId="319423CC" w14:textId="77777777" w:rsidR="003A15EA" w:rsidRPr="003A15EA" w:rsidRDefault="003A15EA" w:rsidP="003A15EA">
      <w:pPr>
        <w:pStyle w:val="Paragraphedeliste"/>
        <w:rPr>
          <w:sz w:val="22"/>
          <w:szCs w:val="22"/>
        </w:rPr>
      </w:pPr>
    </w:p>
    <w:p w14:paraId="5377567A" w14:textId="58A12364" w:rsidR="0052177D" w:rsidRDefault="000C3A28" w:rsidP="00032016">
      <w:pPr>
        <w:pStyle w:val="Paragraphedeliste"/>
        <w:numPr>
          <w:ilvl w:val="0"/>
          <w:numId w:val="2"/>
        </w:numPr>
        <w:rPr>
          <w:sz w:val="22"/>
          <w:szCs w:val="22"/>
        </w:rPr>
      </w:pPr>
      <w:r w:rsidRPr="000C3A28">
        <w:rPr>
          <w:sz w:val="22"/>
          <w:szCs w:val="22"/>
        </w:rPr>
        <w:t xml:space="preserve">Une fois les projets finalistes sélectionnés, ceux-ci seront mis en valeur sur les différentes plateformes de Groupe SIDEX (site web, réseaux sociaux) ainsi que par l’entremise de partenaires </w:t>
      </w:r>
      <w:r w:rsidR="00626000">
        <w:rPr>
          <w:sz w:val="22"/>
          <w:szCs w:val="22"/>
        </w:rPr>
        <w:t xml:space="preserve">de diffusion </w:t>
      </w:r>
      <w:r w:rsidRPr="000C3A28">
        <w:rPr>
          <w:sz w:val="22"/>
          <w:szCs w:val="22"/>
        </w:rPr>
        <w:t>contribuant à la promotion du concours.</w:t>
      </w:r>
    </w:p>
    <w:p w14:paraId="243D56DF" w14:textId="77777777" w:rsidR="0052177D" w:rsidRPr="0052177D" w:rsidRDefault="0052177D" w:rsidP="0052177D">
      <w:pPr>
        <w:pStyle w:val="Paragraphedeliste"/>
        <w:rPr>
          <w:sz w:val="22"/>
          <w:szCs w:val="22"/>
        </w:rPr>
      </w:pPr>
    </w:p>
    <w:p w14:paraId="54A07CE9" w14:textId="0F509FF3" w:rsidR="00F60F1B" w:rsidRPr="0052177D" w:rsidRDefault="0052177D" w:rsidP="0052177D">
      <w:pPr>
        <w:pStyle w:val="Paragraphedeliste"/>
        <w:numPr>
          <w:ilvl w:val="0"/>
          <w:numId w:val="2"/>
        </w:numPr>
        <w:rPr>
          <w:sz w:val="22"/>
          <w:szCs w:val="22"/>
        </w:rPr>
      </w:pPr>
      <w:r w:rsidRPr="0052177D">
        <w:rPr>
          <w:sz w:val="22"/>
          <w:szCs w:val="22"/>
        </w:rPr>
        <w:t xml:space="preserve">Dans l’éventualité où un projet n’est pas retenu comme finaliste dans une catégorie, </w:t>
      </w:r>
      <w:r w:rsidR="001434C4">
        <w:rPr>
          <w:sz w:val="22"/>
          <w:szCs w:val="22"/>
        </w:rPr>
        <w:t>Groupe SIDEX</w:t>
      </w:r>
      <w:r w:rsidRPr="0052177D">
        <w:rPr>
          <w:sz w:val="22"/>
          <w:szCs w:val="22"/>
        </w:rPr>
        <w:t xml:space="preserve"> n’est pas tenu de fournir une explication à ce sujet.</w:t>
      </w:r>
      <w:r w:rsidR="00444B77" w:rsidRPr="0052177D">
        <w:rPr>
          <w:sz w:val="22"/>
          <w:szCs w:val="22"/>
        </w:rPr>
        <w:br/>
      </w:r>
    </w:p>
    <w:p w14:paraId="73803564" w14:textId="3B68CB6F" w:rsidR="009D653B" w:rsidRDefault="009D653B" w:rsidP="009D653B">
      <w:pPr>
        <w:pStyle w:val="Paragraphedeliste"/>
        <w:numPr>
          <w:ilvl w:val="0"/>
          <w:numId w:val="2"/>
        </w:numPr>
        <w:rPr>
          <w:sz w:val="22"/>
          <w:szCs w:val="22"/>
        </w:rPr>
      </w:pPr>
      <w:r w:rsidRPr="009D653B">
        <w:rPr>
          <w:sz w:val="22"/>
          <w:szCs w:val="22"/>
        </w:rPr>
        <w:lastRenderedPageBreak/>
        <w:t xml:space="preserve">Les projets </w:t>
      </w:r>
      <w:r w:rsidR="0052177D">
        <w:rPr>
          <w:sz w:val="22"/>
          <w:szCs w:val="22"/>
        </w:rPr>
        <w:t>finalistes</w:t>
      </w:r>
      <w:r w:rsidRPr="009D653B">
        <w:rPr>
          <w:sz w:val="22"/>
          <w:szCs w:val="22"/>
        </w:rPr>
        <w:t xml:space="preserve"> seront ensuite transmis à un jury composé d’experts impartiaux issus de divers domaines connexes à </w:t>
      </w:r>
      <w:r>
        <w:rPr>
          <w:sz w:val="22"/>
          <w:szCs w:val="22"/>
        </w:rPr>
        <w:t xml:space="preserve">la construction &amp; </w:t>
      </w:r>
      <w:r w:rsidRPr="009D653B">
        <w:rPr>
          <w:sz w:val="22"/>
          <w:szCs w:val="22"/>
        </w:rPr>
        <w:t xml:space="preserve">l’architecture. </w:t>
      </w:r>
      <w:r w:rsidR="0052177D">
        <w:rPr>
          <w:sz w:val="22"/>
          <w:szCs w:val="22"/>
        </w:rPr>
        <w:t xml:space="preserve">La composition du jury est disponible </w:t>
      </w:r>
      <w:r w:rsidR="001434C4">
        <w:rPr>
          <w:sz w:val="22"/>
          <w:szCs w:val="22"/>
        </w:rPr>
        <w:t xml:space="preserve">pour consultation </w:t>
      </w:r>
      <w:r w:rsidR="0052177D">
        <w:rPr>
          <w:sz w:val="22"/>
          <w:szCs w:val="22"/>
        </w:rPr>
        <w:t xml:space="preserve">sur notre site web. </w:t>
      </w:r>
      <w:r w:rsidRPr="009D653B">
        <w:rPr>
          <w:sz w:val="22"/>
          <w:szCs w:val="22"/>
        </w:rPr>
        <w:t>Ce jury procédera à l’évaluation finale et à la sélection d</w:t>
      </w:r>
      <w:r>
        <w:rPr>
          <w:sz w:val="22"/>
          <w:szCs w:val="22"/>
        </w:rPr>
        <w:t xml:space="preserve">u </w:t>
      </w:r>
      <w:r w:rsidR="003656CB">
        <w:rPr>
          <w:sz w:val="22"/>
          <w:szCs w:val="22"/>
        </w:rPr>
        <w:t>lauréat</w:t>
      </w:r>
      <w:r>
        <w:rPr>
          <w:sz w:val="22"/>
          <w:szCs w:val="22"/>
        </w:rPr>
        <w:t>.</w:t>
      </w:r>
      <w:r w:rsidR="001434C4">
        <w:rPr>
          <w:sz w:val="22"/>
          <w:szCs w:val="22"/>
        </w:rPr>
        <w:br/>
      </w:r>
    </w:p>
    <w:p w14:paraId="166A3B7C" w14:textId="17ED7626" w:rsidR="00013767" w:rsidRDefault="00980FA3" w:rsidP="00980FA3">
      <w:pPr>
        <w:pStyle w:val="Paragraphedeliste"/>
        <w:numPr>
          <w:ilvl w:val="0"/>
          <w:numId w:val="2"/>
        </w:numPr>
        <w:rPr>
          <w:sz w:val="22"/>
          <w:szCs w:val="22"/>
        </w:rPr>
      </w:pPr>
      <w:r w:rsidRPr="00980FA3">
        <w:rPr>
          <w:sz w:val="22"/>
          <w:szCs w:val="22"/>
        </w:rPr>
        <w:t xml:space="preserve">Tout membre du jury doit être indépendant des projets soumis au concours. En cas d’implication dans un projet en candidature, il ou elle sera automatiquement </w:t>
      </w:r>
      <w:proofErr w:type="gramStart"/>
      <w:r w:rsidRPr="00980FA3">
        <w:rPr>
          <w:sz w:val="22"/>
          <w:szCs w:val="22"/>
        </w:rPr>
        <w:t>exclu</w:t>
      </w:r>
      <w:proofErr w:type="gramEnd"/>
      <w:r w:rsidRPr="00980FA3">
        <w:rPr>
          <w:sz w:val="22"/>
          <w:szCs w:val="22"/>
        </w:rPr>
        <w:t>(e) du processus de délibération</w:t>
      </w:r>
      <w:r w:rsidR="00D9702C">
        <w:rPr>
          <w:sz w:val="22"/>
          <w:szCs w:val="22"/>
        </w:rPr>
        <w:t xml:space="preserve"> en lien avec ce projet</w:t>
      </w:r>
      <w:r w:rsidRPr="00980FA3">
        <w:rPr>
          <w:sz w:val="22"/>
          <w:szCs w:val="22"/>
        </w:rPr>
        <w:t>.</w:t>
      </w:r>
    </w:p>
    <w:p w14:paraId="153280E4" w14:textId="77777777" w:rsidR="00980FA3" w:rsidRPr="00013767" w:rsidRDefault="00980FA3" w:rsidP="00980FA3">
      <w:pPr>
        <w:pStyle w:val="Paragraphedeliste"/>
        <w:rPr>
          <w:sz w:val="22"/>
          <w:szCs w:val="22"/>
        </w:rPr>
      </w:pPr>
    </w:p>
    <w:p w14:paraId="239140A8" w14:textId="02C5C639" w:rsidR="00013767" w:rsidRDefault="00013767" w:rsidP="009D653B">
      <w:pPr>
        <w:pStyle w:val="Paragraphedeliste"/>
        <w:numPr>
          <w:ilvl w:val="0"/>
          <w:numId w:val="2"/>
        </w:numPr>
        <w:rPr>
          <w:sz w:val="22"/>
          <w:szCs w:val="22"/>
        </w:rPr>
      </w:pPr>
      <w:r>
        <w:rPr>
          <w:sz w:val="22"/>
          <w:szCs w:val="22"/>
        </w:rPr>
        <w:t xml:space="preserve">Toutes les décisions prises par le jury sont jugées </w:t>
      </w:r>
      <w:r w:rsidR="00954B9D">
        <w:rPr>
          <w:sz w:val="22"/>
          <w:szCs w:val="22"/>
        </w:rPr>
        <w:t xml:space="preserve">finales et </w:t>
      </w:r>
      <w:r>
        <w:rPr>
          <w:sz w:val="22"/>
          <w:szCs w:val="22"/>
        </w:rPr>
        <w:t xml:space="preserve">sans appel. </w:t>
      </w:r>
    </w:p>
    <w:p w14:paraId="6C2D10EA" w14:textId="77777777" w:rsidR="0097758D" w:rsidRPr="0097758D" w:rsidRDefault="0097758D" w:rsidP="0097758D">
      <w:pPr>
        <w:pStyle w:val="Paragraphedeliste"/>
        <w:rPr>
          <w:sz w:val="22"/>
          <w:szCs w:val="22"/>
        </w:rPr>
      </w:pPr>
    </w:p>
    <w:p w14:paraId="189D2023" w14:textId="25F8CEC0" w:rsidR="00407FC7" w:rsidRPr="005D3684" w:rsidRDefault="0097758D" w:rsidP="005D3684">
      <w:pPr>
        <w:pStyle w:val="Paragraphedeliste"/>
        <w:numPr>
          <w:ilvl w:val="0"/>
          <w:numId w:val="2"/>
        </w:numPr>
        <w:rPr>
          <w:sz w:val="22"/>
          <w:szCs w:val="22"/>
        </w:rPr>
      </w:pPr>
      <w:r w:rsidRPr="0097758D">
        <w:rPr>
          <w:sz w:val="22"/>
          <w:szCs w:val="22"/>
        </w:rPr>
        <w:t xml:space="preserve">Toute question en lien avec le concours </w:t>
      </w:r>
      <w:proofErr w:type="gramStart"/>
      <w:r w:rsidRPr="0097758D">
        <w:rPr>
          <w:sz w:val="22"/>
          <w:szCs w:val="22"/>
        </w:rPr>
        <w:t>SIDEXPLO</w:t>
      </w:r>
      <w:r w:rsidR="009E7A21">
        <w:rPr>
          <w:sz w:val="22"/>
          <w:szCs w:val="22"/>
        </w:rPr>
        <w:t>!</w:t>
      </w:r>
      <w:r w:rsidRPr="0097758D">
        <w:rPr>
          <w:sz w:val="22"/>
          <w:szCs w:val="22"/>
        </w:rPr>
        <w:t>T</w:t>
      </w:r>
      <w:proofErr w:type="gramEnd"/>
      <w:r w:rsidRPr="0097758D">
        <w:rPr>
          <w:sz w:val="22"/>
          <w:szCs w:val="22"/>
        </w:rPr>
        <w:t xml:space="preserve"> et le processus de sélection des projets peut être acheminée par courriel à</w:t>
      </w:r>
      <w:r w:rsidR="005D3684">
        <w:rPr>
          <w:sz w:val="22"/>
          <w:szCs w:val="22"/>
        </w:rPr>
        <w:t xml:space="preserve"> </w:t>
      </w:r>
      <w:r w:rsidRPr="0097758D">
        <w:rPr>
          <w:sz w:val="22"/>
          <w:szCs w:val="22"/>
        </w:rPr>
        <w:t>l’adresse</w:t>
      </w:r>
      <w:r w:rsidR="005D3684">
        <w:rPr>
          <w:sz w:val="22"/>
          <w:szCs w:val="22"/>
        </w:rPr>
        <w:br/>
      </w:r>
      <w:hyperlink r:id="rId7" w:history="1">
        <w:r w:rsidR="00162C86" w:rsidRPr="00AD6058">
          <w:rPr>
            <w:rStyle w:val="Lienhypertexte"/>
            <w:sz w:val="22"/>
            <w:szCs w:val="22"/>
          </w:rPr>
          <w:t>marketing@groupesidex.com</w:t>
        </w:r>
      </w:hyperlink>
      <w:r w:rsidR="00DB3345" w:rsidRPr="005D3684">
        <w:rPr>
          <w:sz w:val="22"/>
          <w:szCs w:val="22"/>
        </w:rPr>
        <w:t>.</w:t>
      </w:r>
    </w:p>
    <w:p w14:paraId="5EE6A90B" w14:textId="77777777" w:rsidR="00407FC7" w:rsidRPr="00407FC7" w:rsidRDefault="00407FC7" w:rsidP="00407FC7">
      <w:pPr>
        <w:pStyle w:val="Paragraphedeliste"/>
        <w:rPr>
          <w:sz w:val="22"/>
          <w:szCs w:val="22"/>
        </w:rPr>
      </w:pPr>
    </w:p>
    <w:p w14:paraId="49420DF0" w14:textId="0B661302" w:rsidR="0052177D" w:rsidRPr="00922BB2" w:rsidRDefault="00407FC7" w:rsidP="005D21B4">
      <w:pPr>
        <w:pStyle w:val="Paragraphedeliste"/>
        <w:numPr>
          <w:ilvl w:val="0"/>
          <w:numId w:val="2"/>
        </w:numPr>
        <w:rPr>
          <w:sz w:val="22"/>
          <w:szCs w:val="22"/>
        </w:rPr>
      </w:pPr>
      <w:r w:rsidRPr="007F0FA4">
        <w:rPr>
          <w:sz w:val="22"/>
          <w:szCs w:val="22"/>
        </w:rPr>
        <w:t xml:space="preserve">En soumettant un projet, le participant accepte les </w:t>
      </w:r>
      <w:r w:rsidR="00DB3345">
        <w:rPr>
          <w:sz w:val="22"/>
          <w:szCs w:val="22"/>
        </w:rPr>
        <w:t>conditions générales du concours et s’engage à les respecter.</w:t>
      </w:r>
    </w:p>
    <w:p w14:paraId="3561EA6F" w14:textId="77777777" w:rsidR="0052177D" w:rsidRDefault="0052177D" w:rsidP="005D21B4">
      <w:pPr>
        <w:rPr>
          <w:b/>
          <w:bCs/>
          <w:sz w:val="22"/>
          <w:szCs w:val="22"/>
        </w:rPr>
      </w:pPr>
    </w:p>
    <w:p w14:paraId="134CDCF8" w14:textId="77777777" w:rsidR="009E7A21" w:rsidRDefault="009E7A21" w:rsidP="005D21B4">
      <w:pPr>
        <w:rPr>
          <w:b/>
          <w:bCs/>
          <w:sz w:val="22"/>
          <w:szCs w:val="22"/>
        </w:rPr>
      </w:pPr>
    </w:p>
    <w:p w14:paraId="6E3167EE" w14:textId="77777777" w:rsidR="009E7A21" w:rsidRDefault="009E7A21" w:rsidP="005D21B4">
      <w:pPr>
        <w:rPr>
          <w:b/>
          <w:bCs/>
          <w:sz w:val="22"/>
          <w:szCs w:val="22"/>
        </w:rPr>
      </w:pPr>
    </w:p>
    <w:p w14:paraId="0B387445" w14:textId="77777777" w:rsidR="009E7A21" w:rsidRDefault="009E7A21" w:rsidP="005D21B4">
      <w:pPr>
        <w:rPr>
          <w:b/>
          <w:bCs/>
          <w:sz w:val="22"/>
          <w:szCs w:val="22"/>
        </w:rPr>
      </w:pPr>
    </w:p>
    <w:p w14:paraId="64BFF584" w14:textId="77777777" w:rsidR="009E7A21" w:rsidRDefault="009E7A21" w:rsidP="005D21B4">
      <w:pPr>
        <w:rPr>
          <w:b/>
          <w:bCs/>
          <w:sz w:val="22"/>
          <w:szCs w:val="22"/>
        </w:rPr>
      </w:pPr>
    </w:p>
    <w:p w14:paraId="6BC35492" w14:textId="77777777" w:rsidR="009E7A21" w:rsidRDefault="009E7A21" w:rsidP="005D21B4">
      <w:pPr>
        <w:rPr>
          <w:b/>
          <w:bCs/>
          <w:sz w:val="22"/>
          <w:szCs w:val="22"/>
        </w:rPr>
      </w:pPr>
    </w:p>
    <w:p w14:paraId="1F60E61A" w14:textId="77777777" w:rsidR="009E7A21" w:rsidRDefault="009E7A21" w:rsidP="005D21B4">
      <w:pPr>
        <w:rPr>
          <w:b/>
          <w:bCs/>
          <w:sz w:val="22"/>
          <w:szCs w:val="22"/>
        </w:rPr>
      </w:pPr>
    </w:p>
    <w:p w14:paraId="323BE8C6" w14:textId="77777777" w:rsidR="009E7A21" w:rsidRDefault="009E7A21" w:rsidP="005D21B4">
      <w:pPr>
        <w:rPr>
          <w:b/>
          <w:bCs/>
          <w:sz w:val="22"/>
          <w:szCs w:val="22"/>
        </w:rPr>
      </w:pPr>
    </w:p>
    <w:p w14:paraId="0875E0BD" w14:textId="77777777" w:rsidR="009E7A21" w:rsidRDefault="009E7A21" w:rsidP="005D21B4">
      <w:pPr>
        <w:rPr>
          <w:b/>
          <w:bCs/>
          <w:sz w:val="22"/>
          <w:szCs w:val="22"/>
        </w:rPr>
      </w:pPr>
    </w:p>
    <w:p w14:paraId="5C59AC69" w14:textId="77777777" w:rsidR="009E7A21" w:rsidRDefault="009E7A21" w:rsidP="005D21B4">
      <w:pPr>
        <w:rPr>
          <w:b/>
          <w:bCs/>
          <w:sz w:val="22"/>
          <w:szCs w:val="22"/>
        </w:rPr>
      </w:pPr>
    </w:p>
    <w:p w14:paraId="3D6A1E78" w14:textId="77777777" w:rsidR="009E7A21" w:rsidRDefault="009E7A21" w:rsidP="005D21B4">
      <w:pPr>
        <w:rPr>
          <w:b/>
          <w:bCs/>
          <w:sz w:val="22"/>
          <w:szCs w:val="22"/>
        </w:rPr>
      </w:pPr>
    </w:p>
    <w:p w14:paraId="7AAE6B45" w14:textId="77777777" w:rsidR="009E7A21" w:rsidRDefault="009E7A21" w:rsidP="005D21B4">
      <w:pPr>
        <w:rPr>
          <w:b/>
          <w:bCs/>
          <w:sz w:val="22"/>
          <w:szCs w:val="22"/>
        </w:rPr>
      </w:pPr>
    </w:p>
    <w:p w14:paraId="55A38FDD" w14:textId="77777777" w:rsidR="009E7A21" w:rsidRDefault="009E7A21" w:rsidP="005D21B4">
      <w:pPr>
        <w:rPr>
          <w:b/>
          <w:bCs/>
          <w:sz w:val="22"/>
          <w:szCs w:val="22"/>
        </w:rPr>
      </w:pPr>
    </w:p>
    <w:p w14:paraId="0089AEA6" w14:textId="77777777" w:rsidR="009E7A21" w:rsidRDefault="009E7A21" w:rsidP="005D21B4">
      <w:pPr>
        <w:rPr>
          <w:b/>
          <w:bCs/>
          <w:sz w:val="22"/>
          <w:szCs w:val="22"/>
        </w:rPr>
      </w:pPr>
    </w:p>
    <w:p w14:paraId="6F9A4AAC" w14:textId="77777777" w:rsidR="009E7A21" w:rsidRDefault="009E7A21" w:rsidP="005D21B4">
      <w:pPr>
        <w:rPr>
          <w:b/>
          <w:bCs/>
          <w:sz w:val="22"/>
          <w:szCs w:val="22"/>
        </w:rPr>
      </w:pPr>
    </w:p>
    <w:p w14:paraId="7511802B" w14:textId="77777777" w:rsidR="009E7A21" w:rsidRDefault="009E7A21" w:rsidP="005D21B4">
      <w:pPr>
        <w:rPr>
          <w:b/>
          <w:bCs/>
          <w:sz w:val="22"/>
          <w:szCs w:val="22"/>
        </w:rPr>
      </w:pPr>
    </w:p>
    <w:p w14:paraId="56A66C26" w14:textId="061D841C" w:rsidR="006F5B29" w:rsidRDefault="000A7E2D" w:rsidP="005D21B4">
      <w:pPr>
        <w:rPr>
          <w:b/>
          <w:bCs/>
          <w:sz w:val="22"/>
          <w:szCs w:val="22"/>
        </w:rPr>
      </w:pPr>
      <w:r>
        <w:rPr>
          <w:b/>
          <w:bCs/>
          <w:sz w:val="22"/>
          <w:szCs w:val="22"/>
        </w:rPr>
        <w:lastRenderedPageBreak/>
        <w:t xml:space="preserve">Critères d’admission </w:t>
      </w:r>
    </w:p>
    <w:p w14:paraId="735C6F1E" w14:textId="4C9CDC02" w:rsidR="00E62257" w:rsidRPr="009E7A21" w:rsidRDefault="00E62257" w:rsidP="005D21B4">
      <w:pPr>
        <w:pStyle w:val="Paragraphedeliste"/>
        <w:numPr>
          <w:ilvl w:val="0"/>
          <w:numId w:val="3"/>
        </w:numPr>
        <w:rPr>
          <w:rFonts w:cs="Calibri"/>
          <w:sz w:val="22"/>
          <w:szCs w:val="22"/>
        </w:rPr>
      </w:pPr>
      <w:r w:rsidRPr="00E62257">
        <w:rPr>
          <w:rFonts w:cs="Calibri"/>
          <w:sz w:val="22"/>
          <w:szCs w:val="22"/>
        </w:rPr>
        <w:t>Seuls les projets réalisés avec le</w:t>
      </w:r>
      <w:r>
        <w:rPr>
          <w:rFonts w:cs="Calibri"/>
          <w:sz w:val="22"/>
          <w:szCs w:val="22"/>
        </w:rPr>
        <w:t>s</w:t>
      </w:r>
      <w:r w:rsidRPr="00E62257">
        <w:rPr>
          <w:rFonts w:cs="Calibri"/>
          <w:sz w:val="22"/>
          <w:szCs w:val="22"/>
        </w:rPr>
        <w:t xml:space="preserve"> revêtement</w:t>
      </w:r>
      <w:r>
        <w:rPr>
          <w:rFonts w:cs="Calibri"/>
          <w:sz w:val="22"/>
          <w:szCs w:val="22"/>
        </w:rPr>
        <w:t>s</w:t>
      </w:r>
      <w:r w:rsidRPr="00E62257">
        <w:rPr>
          <w:rFonts w:cs="Calibri"/>
          <w:sz w:val="22"/>
          <w:szCs w:val="22"/>
        </w:rPr>
        <w:t xml:space="preserve"> de bois </w:t>
      </w:r>
      <w:r>
        <w:rPr>
          <w:rFonts w:cs="Calibri"/>
          <w:sz w:val="22"/>
          <w:szCs w:val="22"/>
        </w:rPr>
        <w:t xml:space="preserve">véritable de </w:t>
      </w:r>
      <w:r w:rsidR="005D21B4">
        <w:rPr>
          <w:rFonts w:cs="Calibri"/>
          <w:sz w:val="22"/>
          <w:szCs w:val="22"/>
        </w:rPr>
        <w:t>SIDEX sont</w:t>
      </w:r>
      <w:r>
        <w:rPr>
          <w:rFonts w:cs="Calibri"/>
          <w:sz w:val="22"/>
          <w:szCs w:val="22"/>
        </w:rPr>
        <w:t xml:space="preserve"> admissibles</w:t>
      </w:r>
      <w:r w:rsidR="005D21B4">
        <w:rPr>
          <w:rFonts w:cs="Calibri"/>
          <w:sz w:val="22"/>
          <w:szCs w:val="22"/>
        </w:rPr>
        <w:t xml:space="preserve"> </w:t>
      </w:r>
      <w:r w:rsidR="00D9702C">
        <w:rPr>
          <w:rFonts w:cs="Calibri"/>
          <w:sz w:val="22"/>
          <w:szCs w:val="22"/>
        </w:rPr>
        <w:t>au</w:t>
      </w:r>
      <w:r w:rsidR="005D21B4">
        <w:rPr>
          <w:rFonts w:cs="Calibri"/>
          <w:sz w:val="22"/>
          <w:szCs w:val="22"/>
        </w:rPr>
        <w:t xml:space="preserve"> concours</w:t>
      </w:r>
      <w:r w:rsidR="00D9702C">
        <w:rPr>
          <w:rFonts w:cs="Calibri"/>
          <w:sz w:val="22"/>
          <w:szCs w:val="22"/>
        </w:rPr>
        <w:t xml:space="preserve"> </w:t>
      </w:r>
      <w:proofErr w:type="gramStart"/>
      <w:r w:rsidR="00D9702C">
        <w:rPr>
          <w:rFonts w:cs="Calibri"/>
          <w:sz w:val="22"/>
          <w:szCs w:val="22"/>
        </w:rPr>
        <w:t>SIDEXPLO!T</w:t>
      </w:r>
      <w:r w:rsidR="005D21B4">
        <w:rPr>
          <w:rFonts w:cs="Calibri"/>
          <w:sz w:val="22"/>
          <w:szCs w:val="22"/>
        </w:rPr>
        <w:t>.</w:t>
      </w:r>
      <w:proofErr w:type="gramEnd"/>
      <w:r>
        <w:rPr>
          <w:rFonts w:cs="Calibri"/>
          <w:sz w:val="22"/>
          <w:szCs w:val="22"/>
        </w:rPr>
        <w:br/>
      </w:r>
    </w:p>
    <w:p w14:paraId="22B9765C" w14:textId="56F7144E" w:rsidR="004D4083" w:rsidRPr="009E7A21" w:rsidRDefault="009E7A21" w:rsidP="009E7A21">
      <w:pPr>
        <w:pStyle w:val="Paragraphedeliste"/>
        <w:numPr>
          <w:ilvl w:val="0"/>
          <w:numId w:val="3"/>
        </w:numPr>
        <w:rPr>
          <w:rFonts w:cs="Calibri"/>
          <w:sz w:val="22"/>
          <w:szCs w:val="22"/>
        </w:rPr>
      </w:pPr>
      <w:r w:rsidRPr="009E7A21">
        <w:rPr>
          <w:rFonts w:cs="Calibri"/>
          <w:sz w:val="22"/>
          <w:szCs w:val="22"/>
        </w:rPr>
        <w:t>Pour être admissible, le projet doit avoir été complété dans les 36 mois précédant la date de clôture des candidatures.</w:t>
      </w:r>
    </w:p>
    <w:p w14:paraId="36412242" w14:textId="77777777" w:rsidR="009E7A21" w:rsidRDefault="009E7A21" w:rsidP="004D4083">
      <w:pPr>
        <w:pStyle w:val="Paragraphedeliste"/>
        <w:rPr>
          <w:rFonts w:cs="Calibri"/>
          <w:sz w:val="22"/>
          <w:szCs w:val="22"/>
        </w:rPr>
      </w:pPr>
    </w:p>
    <w:p w14:paraId="0CB81C50" w14:textId="617DE727" w:rsidR="00E62257" w:rsidRPr="004D4083" w:rsidRDefault="004D4083" w:rsidP="004D4083">
      <w:pPr>
        <w:pStyle w:val="Paragraphedeliste"/>
        <w:numPr>
          <w:ilvl w:val="0"/>
          <w:numId w:val="3"/>
        </w:numPr>
        <w:rPr>
          <w:rFonts w:cs="Calibri"/>
          <w:sz w:val="22"/>
          <w:szCs w:val="22"/>
        </w:rPr>
      </w:pPr>
      <w:r w:rsidRPr="004D4083">
        <w:rPr>
          <w:rFonts w:cs="Calibri"/>
          <w:sz w:val="22"/>
          <w:szCs w:val="22"/>
        </w:rPr>
        <w:t xml:space="preserve">Seuls les projets achevés au moment de la soumission seront admissibles; les projets en cours de réalisation </w:t>
      </w:r>
      <w:r w:rsidR="009E7A21">
        <w:rPr>
          <w:rFonts w:cs="Calibri"/>
          <w:sz w:val="22"/>
          <w:szCs w:val="22"/>
        </w:rPr>
        <w:t xml:space="preserve">(en chantier) </w:t>
      </w:r>
      <w:r w:rsidRPr="004D4083">
        <w:rPr>
          <w:rFonts w:cs="Calibri"/>
          <w:sz w:val="22"/>
          <w:szCs w:val="22"/>
        </w:rPr>
        <w:t>ne seront pas considérés.</w:t>
      </w:r>
      <w:r w:rsidR="00E62257" w:rsidRPr="004D4083">
        <w:rPr>
          <w:rFonts w:cs="Calibri"/>
          <w:sz w:val="22"/>
          <w:szCs w:val="22"/>
        </w:rPr>
        <w:br/>
      </w:r>
    </w:p>
    <w:p w14:paraId="78CEA17D" w14:textId="0CD83DA2" w:rsidR="002836A8" w:rsidRDefault="00E62257" w:rsidP="003A42A4">
      <w:pPr>
        <w:pStyle w:val="Paragraphedeliste"/>
        <w:numPr>
          <w:ilvl w:val="0"/>
          <w:numId w:val="3"/>
        </w:numPr>
        <w:rPr>
          <w:rFonts w:cs="Calibri"/>
          <w:sz w:val="22"/>
          <w:szCs w:val="22"/>
        </w:rPr>
      </w:pPr>
      <w:r w:rsidRPr="00E62257">
        <w:rPr>
          <w:rFonts w:cs="Calibri"/>
          <w:sz w:val="22"/>
          <w:szCs w:val="22"/>
        </w:rPr>
        <w:t xml:space="preserve">L’autorisation de toutes les parties concernées (y compris du propriétaire du bâtiment) est requise pour soumettre un projet. </w:t>
      </w:r>
      <w:r w:rsidR="009E7A21">
        <w:rPr>
          <w:rFonts w:cs="Calibri"/>
          <w:sz w:val="22"/>
          <w:szCs w:val="22"/>
        </w:rPr>
        <w:t>Des</w:t>
      </w:r>
      <w:r w:rsidR="003A42A4">
        <w:rPr>
          <w:rFonts w:cs="Calibri"/>
          <w:sz w:val="22"/>
          <w:szCs w:val="22"/>
        </w:rPr>
        <w:t xml:space="preserve"> attestation</w:t>
      </w:r>
      <w:r w:rsidR="009E7A21">
        <w:rPr>
          <w:rFonts w:cs="Calibri"/>
          <w:sz w:val="22"/>
          <w:szCs w:val="22"/>
        </w:rPr>
        <w:t>s</w:t>
      </w:r>
      <w:r w:rsidR="003A42A4">
        <w:rPr>
          <w:rFonts w:cs="Calibri"/>
          <w:sz w:val="22"/>
          <w:szCs w:val="22"/>
        </w:rPr>
        <w:t xml:space="preserve"> </w:t>
      </w:r>
      <w:r>
        <w:rPr>
          <w:rFonts w:cs="Calibri"/>
          <w:sz w:val="22"/>
          <w:szCs w:val="22"/>
        </w:rPr>
        <w:t xml:space="preserve">à remplir </w:t>
      </w:r>
      <w:r w:rsidR="009E7A21">
        <w:rPr>
          <w:rFonts w:cs="Calibri"/>
          <w:sz w:val="22"/>
          <w:szCs w:val="22"/>
        </w:rPr>
        <w:t>sont</w:t>
      </w:r>
      <w:r>
        <w:rPr>
          <w:rFonts w:cs="Calibri"/>
          <w:sz w:val="22"/>
          <w:szCs w:val="22"/>
        </w:rPr>
        <w:t xml:space="preserve"> prévu</w:t>
      </w:r>
      <w:r w:rsidR="003A42A4">
        <w:rPr>
          <w:rFonts w:cs="Calibri"/>
          <w:sz w:val="22"/>
          <w:szCs w:val="22"/>
        </w:rPr>
        <w:t>e</w:t>
      </w:r>
      <w:r w:rsidR="009E7A21">
        <w:rPr>
          <w:rFonts w:cs="Calibri"/>
          <w:sz w:val="22"/>
          <w:szCs w:val="22"/>
        </w:rPr>
        <w:t>s</w:t>
      </w:r>
      <w:r>
        <w:rPr>
          <w:rFonts w:cs="Calibri"/>
          <w:sz w:val="22"/>
          <w:szCs w:val="22"/>
        </w:rPr>
        <w:t xml:space="preserve"> à cet effet. </w:t>
      </w:r>
      <w:r w:rsidR="00AC65FA">
        <w:rPr>
          <w:rFonts w:cs="Calibri"/>
          <w:sz w:val="22"/>
          <w:szCs w:val="22"/>
        </w:rPr>
        <w:t>Sans ce</w:t>
      </w:r>
      <w:r w:rsidR="009E7A21">
        <w:rPr>
          <w:rFonts w:cs="Calibri"/>
          <w:sz w:val="22"/>
          <w:szCs w:val="22"/>
        </w:rPr>
        <w:t>s</w:t>
      </w:r>
      <w:r w:rsidR="00AC65FA">
        <w:rPr>
          <w:rFonts w:cs="Calibri"/>
          <w:sz w:val="22"/>
          <w:szCs w:val="22"/>
        </w:rPr>
        <w:t xml:space="preserve"> document</w:t>
      </w:r>
      <w:r w:rsidR="009E7A21">
        <w:rPr>
          <w:rFonts w:cs="Calibri"/>
          <w:sz w:val="22"/>
          <w:szCs w:val="22"/>
        </w:rPr>
        <w:t>s</w:t>
      </w:r>
      <w:r w:rsidR="00AC65FA">
        <w:rPr>
          <w:rFonts w:cs="Calibri"/>
          <w:sz w:val="22"/>
          <w:szCs w:val="22"/>
        </w:rPr>
        <w:t xml:space="preserve"> dûment complété</w:t>
      </w:r>
      <w:r w:rsidR="009E7A21">
        <w:rPr>
          <w:rFonts w:cs="Calibri"/>
          <w:sz w:val="22"/>
          <w:szCs w:val="22"/>
        </w:rPr>
        <w:t>s</w:t>
      </w:r>
      <w:r w:rsidR="00AC65FA">
        <w:rPr>
          <w:rFonts w:cs="Calibri"/>
          <w:sz w:val="22"/>
          <w:szCs w:val="22"/>
        </w:rPr>
        <w:t xml:space="preserve">, le projet sera </w:t>
      </w:r>
      <w:r w:rsidR="003A42A4">
        <w:rPr>
          <w:rFonts w:cs="Calibri"/>
          <w:sz w:val="22"/>
          <w:szCs w:val="22"/>
        </w:rPr>
        <w:t xml:space="preserve">automatiquement </w:t>
      </w:r>
      <w:r w:rsidR="00AC65FA">
        <w:rPr>
          <w:rFonts w:cs="Calibri"/>
          <w:sz w:val="22"/>
          <w:szCs w:val="22"/>
        </w:rPr>
        <w:t xml:space="preserve">disqualifié. </w:t>
      </w:r>
    </w:p>
    <w:p w14:paraId="290E0817" w14:textId="77777777" w:rsidR="00626000" w:rsidRDefault="00626000" w:rsidP="00626000">
      <w:pPr>
        <w:pStyle w:val="Paragraphedeliste"/>
        <w:rPr>
          <w:rFonts w:cs="Calibri"/>
          <w:sz w:val="22"/>
          <w:szCs w:val="22"/>
        </w:rPr>
      </w:pPr>
    </w:p>
    <w:p w14:paraId="4521A6E3" w14:textId="12C24329" w:rsidR="00626000" w:rsidRPr="00626000" w:rsidRDefault="00626000" w:rsidP="00626000">
      <w:pPr>
        <w:pStyle w:val="Paragraphedeliste"/>
        <w:numPr>
          <w:ilvl w:val="0"/>
          <w:numId w:val="3"/>
        </w:numPr>
        <w:rPr>
          <w:rFonts w:cs="Calibri"/>
          <w:sz w:val="22"/>
          <w:szCs w:val="22"/>
        </w:rPr>
      </w:pPr>
      <w:r w:rsidRPr="00626000">
        <w:rPr>
          <w:rFonts w:cs="Calibri"/>
          <w:sz w:val="22"/>
          <w:szCs w:val="22"/>
        </w:rPr>
        <w:t xml:space="preserve">Le formulaire d’autorisation relatif à l’octroi des droits de partage des images soumises avec le projet doit obligatoirement être </w:t>
      </w:r>
      <w:r>
        <w:rPr>
          <w:rFonts w:cs="Calibri"/>
          <w:sz w:val="22"/>
          <w:szCs w:val="22"/>
        </w:rPr>
        <w:t xml:space="preserve">dûment rempli par le photographe du projet et </w:t>
      </w:r>
      <w:r w:rsidRPr="00626000">
        <w:rPr>
          <w:rFonts w:cs="Calibri"/>
          <w:sz w:val="22"/>
          <w:szCs w:val="22"/>
        </w:rPr>
        <w:t>joint à la candidature pour que celle-ci soit prise en compte. À défaut, le projet sera automatiquement disqualifié.</w:t>
      </w:r>
    </w:p>
    <w:p w14:paraId="4F76F376" w14:textId="77777777" w:rsidR="003A42A4" w:rsidRPr="003A42A4" w:rsidRDefault="003A42A4" w:rsidP="003A42A4">
      <w:pPr>
        <w:pStyle w:val="Paragraphedeliste"/>
        <w:rPr>
          <w:rFonts w:cs="Calibri"/>
          <w:sz w:val="22"/>
          <w:szCs w:val="22"/>
        </w:rPr>
      </w:pPr>
    </w:p>
    <w:p w14:paraId="78AFD170" w14:textId="77777777" w:rsidR="00783DB5" w:rsidRDefault="00783DB5" w:rsidP="00F0486F">
      <w:pPr>
        <w:pStyle w:val="Paragraphedeliste"/>
        <w:numPr>
          <w:ilvl w:val="0"/>
          <w:numId w:val="3"/>
        </w:numPr>
        <w:rPr>
          <w:sz w:val="22"/>
          <w:szCs w:val="22"/>
        </w:rPr>
      </w:pPr>
      <w:r w:rsidRPr="00783DB5">
        <w:rPr>
          <w:sz w:val="22"/>
          <w:szCs w:val="22"/>
        </w:rPr>
        <w:t>Le projet doit correspondre à l’usage prévu (résidentiel, multi-résidentiel, commercial ou institutionnel) et intégrer de manière cohérente les matériaux SIDEX dans son concept global. Les matériaux doivent également être utilisés de façon notable et visible dans l’architecture du bâtiment.</w:t>
      </w:r>
    </w:p>
    <w:p w14:paraId="74E62C30" w14:textId="77777777" w:rsidR="0023664B" w:rsidRPr="0023664B" w:rsidRDefault="0023664B" w:rsidP="0023664B">
      <w:pPr>
        <w:pStyle w:val="Paragraphedeliste"/>
        <w:rPr>
          <w:sz w:val="22"/>
          <w:szCs w:val="22"/>
        </w:rPr>
      </w:pPr>
    </w:p>
    <w:p w14:paraId="03888D8E" w14:textId="0A4D79D8" w:rsidR="006648F5" w:rsidRPr="006648F5" w:rsidRDefault="006648F5" w:rsidP="006648F5">
      <w:pPr>
        <w:pStyle w:val="Paragraphedeliste"/>
        <w:numPr>
          <w:ilvl w:val="0"/>
          <w:numId w:val="3"/>
        </w:numPr>
        <w:rPr>
          <w:sz w:val="22"/>
          <w:szCs w:val="22"/>
        </w:rPr>
      </w:pPr>
      <w:r w:rsidRPr="006648F5">
        <w:rPr>
          <w:sz w:val="22"/>
          <w:szCs w:val="22"/>
        </w:rPr>
        <w:t xml:space="preserve">Les revêtements de bois utilisés de manière prédominante dans le projet doivent provenir des produits SIDEX, sans recours à des matériaux de marques </w:t>
      </w:r>
      <w:r w:rsidR="00626000">
        <w:rPr>
          <w:sz w:val="22"/>
          <w:szCs w:val="22"/>
        </w:rPr>
        <w:t xml:space="preserve">en </w:t>
      </w:r>
      <w:r w:rsidRPr="006648F5">
        <w:rPr>
          <w:sz w:val="22"/>
          <w:szCs w:val="22"/>
        </w:rPr>
        <w:t>concurren</w:t>
      </w:r>
      <w:r w:rsidR="00626000">
        <w:rPr>
          <w:sz w:val="22"/>
          <w:szCs w:val="22"/>
        </w:rPr>
        <w:t xml:space="preserve">ce directe. </w:t>
      </w:r>
      <w:r>
        <w:rPr>
          <w:sz w:val="22"/>
          <w:szCs w:val="22"/>
        </w:rPr>
        <w:br/>
      </w:r>
    </w:p>
    <w:p w14:paraId="34A9FFFF" w14:textId="5EC11FCE" w:rsidR="002836A8" w:rsidRPr="00626000" w:rsidRDefault="00E03755" w:rsidP="00626000">
      <w:pPr>
        <w:pStyle w:val="Paragraphedeliste"/>
        <w:numPr>
          <w:ilvl w:val="0"/>
          <w:numId w:val="3"/>
        </w:numPr>
        <w:rPr>
          <w:sz w:val="22"/>
          <w:szCs w:val="22"/>
        </w:rPr>
      </w:pPr>
      <w:r w:rsidRPr="00E03755">
        <w:rPr>
          <w:sz w:val="22"/>
          <w:szCs w:val="22"/>
        </w:rPr>
        <w:t>Le projet doit respecter les normes de construction et les réglementations locales en vigueur, incluant les exigences en matière de sécurité, d’accessibilité et autres obligations légales. En résumé, il doit être conforme aux standards techniques et sécuritaires applicables</w:t>
      </w:r>
      <w:r w:rsidR="00626000">
        <w:rPr>
          <w:sz w:val="22"/>
          <w:szCs w:val="22"/>
        </w:rPr>
        <w:t>.</w:t>
      </w:r>
    </w:p>
    <w:sectPr w:rsidR="002836A8" w:rsidRPr="0062600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B915" w14:textId="77777777" w:rsidR="00570167" w:rsidRDefault="00570167" w:rsidP="004868F7">
      <w:pPr>
        <w:spacing w:after="0" w:line="240" w:lineRule="auto"/>
      </w:pPr>
      <w:r>
        <w:separator/>
      </w:r>
    </w:p>
  </w:endnote>
  <w:endnote w:type="continuationSeparator" w:id="0">
    <w:p w14:paraId="1F9AB874" w14:textId="77777777" w:rsidR="00570167" w:rsidRDefault="00570167" w:rsidP="0048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5C99" w14:textId="6F1A3FE8" w:rsidR="004868F7" w:rsidRDefault="004868F7">
    <w:pPr>
      <w:pStyle w:val="Pieddepage"/>
    </w:pPr>
    <w:r>
      <w:rPr>
        <w:noProof/>
      </w:rPr>
      <w:drawing>
        <wp:anchor distT="0" distB="0" distL="114300" distR="114300" simplePos="0" relativeHeight="251658240" behindDoc="0" locked="0" layoutInCell="1" allowOverlap="1" wp14:anchorId="5D1292CD" wp14:editId="78770961">
          <wp:simplePos x="0" y="0"/>
          <wp:positionH relativeFrom="column">
            <wp:posOffset>5710942</wp:posOffset>
          </wp:positionH>
          <wp:positionV relativeFrom="paragraph">
            <wp:posOffset>-405516</wp:posOffset>
          </wp:positionV>
          <wp:extent cx="786130" cy="918210"/>
          <wp:effectExtent l="0" t="0" r="0" b="0"/>
          <wp:wrapSquare wrapText="bothSides"/>
          <wp:docPr id="223150595" name="Image 1" descr="Une image contenant noir et blanc, croquis, art, monochro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50595" name="Image 1" descr="Une image contenant noir et blanc, croquis, art, monochrome&#10;&#10;Le contenu généré par l’IA peut être incorrect."/>
                  <pic:cNvPicPr>
                    <a:picLocks noChangeAspect="1"/>
                  </pic:cNvPicPr>
                </pic:nvPicPr>
                <pic:blipFill rotWithShape="1">
                  <a:blip r:embed="rId1">
                    <a:extLst>
                      <a:ext uri="{28A0092B-C50C-407E-A947-70E740481C1C}">
                        <a14:useLocalDpi xmlns:a14="http://schemas.microsoft.com/office/drawing/2010/main" val="0"/>
                      </a:ext>
                    </a:extLst>
                  </a:blip>
                  <a:srcRect l="17529" t="7227" r="21115"/>
                  <a:stretch/>
                </pic:blipFill>
                <pic:spPr bwMode="auto">
                  <a:xfrm>
                    <a:off x="0" y="0"/>
                    <a:ext cx="786130" cy="91821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AB48" w14:textId="77777777" w:rsidR="00570167" w:rsidRDefault="00570167" w:rsidP="004868F7">
      <w:pPr>
        <w:spacing w:after="0" w:line="240" w:lineRule="auto"/>
      </w:pPr>
      <w:r>
        <w:separator/>
      </w:r>
    </w:p>
  </w:footnote>
  <w:footnote w:type="continuationSeparator" w:id="0">
    <w:p w14:paraId="1818F8B3" w14:textId="77777777" w:rsidR="00570167" w:rsidRDefault="00570167" w:rsidP="0048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4BB"/>
    <w:multiLevelType w:val="hybridMultilevel"/>
    <w:tmpl w:val="9ACA9D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A3C0145"/>
    <w:multiLevelType w:val="hybridMultilevel"/>
    <w:tmpl w:val="B6D8EB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D2C0C02"/>
    <w:multiLevelType w:val="hybridMultilevel"/>
    <w:tmpl w:val="ABAEBD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48585212">
    <w:abstractNumId w:val="1"/>
  </w:num>
  <w:num w:numId="2" w16cid:durableId="1569068328">
    <w:abstractNumId w:val="2"/>
  </w:num>
  <w:num w:numId="3" w16cid:durableId="12832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A8"/>
    <w:rsid w:val="00013767"/>
    <w:rsid w:val="00027E8D"/>
    <w:rsid w:val="000A7E2D"/>
    <w:rsid w:val="000C3A28"/>
    <w:rsid w:val="000C437F"/>
    <w:rsid w:val="000E1848"/>
    <w:rsid w:val="00134A4B"/>
    <w:rsid w:val="001415D5"/>
    <w:rsid w:val="001434C4"/>
    <w:rsid w:val="00162C86"/>
    <w:rsid w:val="0018470D"/>
    <w:rsid w:val="001D6D62"/>
    <w:rsid w:val="00223698"/>
    <w:rsid w:val="00235D69"/>
    <w:rsid w:val="0023664B"/>
    <w:rsid w:val="00237C9F"/>
    <w:rsid w:val="00266909"/>
    <w:rsid w:val="002836A8"/>
    <w:rsid w:val="002A3512"/>
    <w:rsid w:val="002B5214"/>
    <w:rsid w:val="002D7F87"/>
    <w:rsid w:val="002F7B58"/>
    <w:rsid w:val="0031589E"/>
    <w:rsid w:val="003167DA"/>
    <w:rsid w:val="003207B9"/>
    <w:rsid w:val="0034362B"/>
    <w:rsid w:val="003647BB"/>
    <w:rsid w:val="003656CB"/>
    <w:rsid w:val="00373C18"/>
    <w:rsid w:val="00376474"/>
    <w:rsid w:val="00387C34"/>
    <w:rsid w:val="003A0E8D"/>
    <w:rsid w:val="003A15EA"/>
    <w:rsid w:val="003A42A4"/>
    <w:rsid w:val="003A5B3F"/>
    <w:rsid w:val="00407FC7"/>
    <w:rsid w:val="00410FA5"/>
    <w:rsid w:val="00427017"/>
    <w:rsid w:val="00444B77"/>
    <w:rsid w:val="004868F7"/>
    <w:rsid w:val="00491D2E"/>
    <w:rsid w:val="004A7C7B"/>
    <w:rsid w:val="004D4083"/>
    <w:rsid w:val="0052177D"/>
    <w:rsid w:val="0056288B"/>
    <w:rsid w:val="00570167"/>
    <w:rsid w:val="005D21B4"/>
    <w:rsid w:val="005D3684"/>
    <w:rsid w:val="00626000"/>
    <w:rsid w:val="006308DD"/>
    <w:rsid w:val="00662967"/>
    <w:rsid w:val="006648F5"/>
    <w:rsid w:val="006F3D3E"/>
    <w:rsid w:val="006F5B29"/>
    <w:rsid w:val="0070725D"/>
    <w:rsid w:val="0078113F"/>
    <w:rsid w:val="00783DB5"/>
    <w:rsid w:val="007B0B59"/>
    <w:rsid w:val="007C792E"/>
    <w:rsid w:val="007F0FA4"/>
    <w:rsid w:val="00813FCE"/>
    <w:rsid w:val="008153F1"/>
    <w:rsid w:val="0082190E"/>
    <w:rsid w:val="008932F8"/>
    <w:rsid w:val="008E40C8"/>
    <w:rsid w:val="00917089"/>
    <w:rsid w:val="00922BB2"/>
    <w:rsid w:val="0092311E"/>
    <w:rsid w:val="00954B9D"/>
    <w:rsid w:val="0097758D"/>
    <w:rsid w:val="00980FA3"/>
    <w:rsid w:val="009C4983"/>
    <w:rsid w:val="009C49AC"/>
    <w:rsid w:val="009D653B"/>
    <w:rsid w:val="009E7A21"/>
    <w:rsid w:val="00A07465"/>
    <w:rsid w:val="00A2755C"/>
    <w:rsid w:val="00A7390D"/>
    <w:rsid w:val="00A854E2"/>
    <w:rsid w:val="00AA2EDC"/>
    <w:rsid w:val="00AC1B49"/>
    <w:rsid w:val="00AC65FA"/>
    <w:rsid w:val="00AD3DB0"/>
    <w:rsid w:val="00B20C9B"/>
    <w:rsid w:val="00B51FF0"/>
    <w:rsid w:val="00BE3400"/>
    <w:rsid w:val="00BF19E7"/>
    <w:rsid w:val="00CB7FB1"/>
    <w:rsid w:val="00CC02B1"/>
    <w:rsid w:val="00CE2A75"/>
    <w:rsid w:val="00D150A0"/>
    <w:rsid w:val="00D9702C"/>
    <w:rsid w:val="00D978B0"/>
    <w:rsid w:val="00DA7690"/>
    <w:rsid w:val="00DB1961"/>
    <w:rsid w:val="00DB3345"/>
    <w:rsid w:val="00DB71A8"/>
    <w:rsid w:val="00DC137D"/>
    <w:rsid w:val="00DC2487"/>
    <w:rsid w:val="00DE2E8A"/>
    <w:rsid w:val="00E03755"/>
    <w:rsid w:val="00E112C5"/>
    <w:rsid w:val="00E13483"/>
    <w:rsid w:val="00E5012C"/>
    <w:rsid w:val="00E62257"/>
    <w:rsid w:val="00E85EA0"/>
    <w:rsid w:val="00E94298"/>
    <w:rsid w:val="00E96011"/>
    <w:rsid w:val="00EC472A"/>
    <w:rsid w:val="00F02087"/>
    <w:rsid w:val="00F047E8"/>
    <w:rsid w:val="00F0486F"/>
    <w:rsid w:val="00F60F1B"/>
    <w:rsid w:val="00FB4542"/>
    <w:rsid w:val="00FC4465"/>
    <w:rsid w:val="00FF4F6F"/>
    <w:rsid w:val="00FF55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3766"/>
  <w15:chartTrackingRefBased/>
  <w15:docId w15:val="{0949CE92-78A0-4CC7-8540-9339D1C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7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7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71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71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71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71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71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71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71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71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71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71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71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71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71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71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71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71A8"/>
    <w:rPr>
      <w:rFonts w:eastAsiaTheme="majorEastAsia" w:cstheme="majorBidi"/>
      <w:color w:val="272727" w:themeColor="text1" w:themeTint="D8"/>
    </w:rPr>
  </w:style>
  <w:style w:type="paragraph" w:styleId="Titre">
    <w:name w:val="Title"/>
    <w:basedOn w:val="Normal"/>
    <w:next w:val="Normal"/>
    <w:link w:val="TitreCar"/>
    <w:uiPriority w:val="10"/>
    <w:qFormat/>
    <w:rsid w:val="00DB7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71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71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71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71A8"/>
    <w:pPr>
      <w:spacing w:before="160"/>
      <w:jc w:val="center"/>
    </w:pPr>
    <w:rPr>
      <w:i/>
      <w:iCs/>
      <w:color w:val="404040" w:themeColor="text1" w:themeTint="BF"/>
    </w:rPr>
  </w:style>
  <w:style w:type="character" w:customStyle="1" w:styleId="CitationCar">
    <w:name w:val="Citation Car"/>
    <w:basedOn w:val="Policepardfaut"/>
    <w:link w:val="Citation"/>
    <w:uiPriority w:val="29"/>
    <w:rsid w:val="00DB71A8"/>
    <w:rPr>
      <w:i/>
      <w:iCs/>
      <w:color w:val="404040" w:themeColor="text1" w:themeTint="BF"/>
    </w:rPr>
  </w:style>
  <w:style w:type="paragraph" w:styleId="Paragraphedeliste">
    <w:name w:val="List Paragraph"/>
    <w:basedOn w:val="Normal"/>
    <w:uiPriority w:val="34"/>
    <w:qFormat/>
    <w:rsid w:val="00DB71A8"/>
    <w:pPr>
      <w:ind w:left="720"/>
      <w:contextualSpacing/>
    </w:pPr>
  </w:style>
  <w:style w:type="character" w:styleId="Accentuationintense">
    <w:name w:val="Intense Emphasis"/>
    <w:basedOn w:val="Policepardfaut"/>
    <w:uiPriority w:val="21"/>
    <w:qFormat/>
    <w:rsid w:val="00DB71A8"/>
    <w:rPr>
      <w:i/>
      <w:iCs/>
      <w:color w:val="0F4761" w:themeColor="accent1" w:themeShade="BF"/>
    </w:rPr>
  </w:style>
  <w:style w:type="paragraph" w:styleId="Citationintense">
    <w:name w:val="Intense Quote"/>
    <w:basedOn w:val="Normal"/>
    <w:next w:val="Normal"/>
    <w:link w:val="CitationintenseCar"/>
    <w:uiPriority w:val="30"/>
    <w:qFormat/>
    <w:rsid w:val="00DB7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71A8"/>
    <w:rPr>
      <w:i/>
      <w:iCs/>
      <w:color w:val="0F4761" w:themeColor="accent1" w:themeShade="BF"/>
    </w:rPr>
  </w:style>
  <w:style w:type="character" w:styleId="Rfrenceintense">
    <w:name w:val="Intense Reference"/>
    <w:basedOn w:val="Policepardfaut"/>
    <w:uiPriority w:val="32"/>
    <w:qFormat/>
    <w:rsid w:val="00DB71A8"/>
    <w:rPr>
      <w:b/>
      <w:bCs/>
      <w:smallCaps/>
      <w:color w:val="0F4761" w:themeColor="accent1" w:themeShade="BF"/>
      <w:spacing w:val="5"/>
    </w:rPr>
  </w:style>
  <w:style w:type="character" w:styleId="Lienhypertexte">
    <w:name w:val="Hyperlink"/>
    <w:basedOn w:val="Policepardfaut"/>
    <w:uiPriority w:val="99"/>
    <w:unhideWhenUsed/>
    <w:rsid w:val="0097758D"/>
    <w:rPr>
      <w:color w:val="467886" w:themeColor="hyperlink"/>
      <w:u w:val="single"/>
    </w:rPr>
  </w:style>
  <w:style w:type="character" w:styleId="Mentionnonrsolue">
    <w:name w:val="Unresolved Mention"/>
    <w:basedOn w:val="Policepardfaut"/>
    <w:uiPriority w:val="99"/>
    <w:semiHidden/>
    <w:unhideWhenUsed/>
    <w:rsid w:val="0097758D"/>
    <w:rPr>
      <w:color w:val="605E5C"/>
      <w:shd w:val="clear" w:color="auto" w:fill="E1DFDD"/>
    </w:rPr>
  </w:style>
  <w:style w:type="paragraph" w:styleId="En-tte">
    <w:name w:val="header"/>
    <w:basedOn w:val="Normal"/>
    <w:link w:val="En-tteCar"/>
    <w:uiPriority w:val="99"/>
    <w:unhideWhenUsed/>
    <w:rsid w:val="004868F7"/>
    <w:pPr>
      <w:tabs>
        <w:tab w:val="center" w:pos="4320"/>
        <w:tab w:val="right" w:pos="8640"/>
      </w:tabs>
      <w:spacing w:after="0" w:line="240" w:lineRule="auto"/>
    </w:pPr>
  </w:style>
  <w:style w:type="character" w:customStyle="1" w:styleId="En-tteCar">
    <w:name w:val="En-tête Car"/>
    <w:basedOn w:val="Policepardfaut"/>
    <w:link w:val="En-tte"/>
    <w:uiPriority w:val="99"/>
    <w:rsid w:val="004868F7"/>
  </w:style>
  <w:style w:type="paragraph" w:styleId="Pieddepage">
    <w:name w:val="footer"/>
    <w:basedOn w:val="Normal"/>
    <w:link w:val="PieddepageCar"/>
    <w:uiPriority w:val="99"/>
    <w:unhideWhenUsed/>
    <w:rsid w:val="004868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453">
      <w:bodyDiv w:val="1"/>
      <w:marLeft w:val="0"/>
      <w:marRight w:val="0"/>
      <w:marTop w:val="0"/>
      <w:marBottom w:val="0"/>
      <w:divBdr>
        <w:top w:val="none" w:sz="0" w:space="0" w:color="auto"/>
        <w:left w:val="none" w:sz="0" w:space="0" w:color="auto"/>
        <w:bottom w:val="none" w:sz="0" w:space="0" w:color="auto"/>
        <w:right w:val="none" w:sz="0" w:space="0" w:color="auto"/>
      </w:divBdr>
    </w:div>
    <w:div w:id="102577573">
      <w:bodyDiv w:val="1"/>
      <w:marLeft w:val="0"/>
      <w:marRight w:val="0"/>
      <w:marTop w:val="0"/>
      <w:marBottom w:val="0"/>
      <w:divBdr>
        <w:top w:val="none" w:sz="0" w:space="0" w:color="auto"/>
        <w:left w:val="none" w:sz="0" w:space="0" w:color="auto"/>
        <w:bottom w:val="none" w:sz="0" w:space="0" w:color="auto"/>
        <w:right w:val="none" w:sz="0" w:space="0" w:color="auto"/>
      </w:divBdr>
    </w:div>
    <w:div w:id="231354875">
      <w:bodyDiv w:val="1"/>
      <w:marLeft w:val="0"/>
      <w:marRight w:val="0"/>
      <w:marTop w:val="0"/>
      <w:marBottom w:val="0"/>
      <w:divBdr>
        <w:top w:val="none" w:sz="0" w:space="0" w:color="auto"/>
        <w:left w:val="none" w:sz="0" w:space="0" w:color="auto"/>
        <w:bottom w:val="none" w:sz="0" w:space="0" w:color="auto"/>
        <w:right w:val="none" w:sz="0" w:space="0" w:color="auto"/>
      </w:divBdr>
    </w:div>
    <w:div w:id="247735020">
      <w:bodyDiv w:val="1"/>
      <w:marLeft w:val="0"/>
      <w:marRight w:val="0"/>
      <w:marTop w:val="0"/>
      <w:marBottom w:val="0"/>
      <w:divBdr>
        <w:top w:val="none" w:sz="0" w:space="0" w:color="auto"/>
        <w:left w:val="none" w:sz="0" w:space="0" w:color="auto"/>
        <w:bottom w:val="none" w:sz="0" w:space="0" w:color="auto"/>
        <w:right w:val="none" w:sz="0" w:space="0" w:color="auto"/>
      </w:divBdr>
    </w:div>
    <w:div w:id="290479608">
      <w:bodyDiv w:val="1"/>
      <w:marLeft w:val="0"/>
      <w:marRight w:val="0"/>
      <w:marTop w:val="0"/>
      <w:marBottom w:val="0"/>
      <w:divBdr>
        <w:top w:val="none" w:sz="0" w:space="0" w:color="auto"/>
        <w:left w:val="none" w:sz="0" w:space="0" w:color="auto"/>
        <w:bottom w:val="none" w:sz="0" w:space="0" w:color="auto"/>
        <w:right w:val="none" w:sz="0" w:space="0" w:color="auto"/>
      </w:divBdr>
    </w:div>
    <w:div w:id="326174796">
      <w:bodyDiv w:val="1"/>
      <w:marLeft w:val="0"/>
      <w:marRight w:val="0"/>
      <w:marTop w:val="0"/>
      <w:marBottom w:val="0"/>
      <w:divBdr>
        <w:top w:val="none" w:sz="0" w:space="0" w:color="auto"/>
        <w:left w:val="none" w:sz="0" w:space="0" w:color="auto"/>
        <w:bottom w:val="none" w:sz="0" w:space="0" w:color="auto"/>
        <w:right w:val="none" w:sz="0" w:space="0" w:color="auto"/>
      </w:divBdr>
    </w:div>
    <w:div w:id="736585118">
      <w:bodyDiv w:val="1"/>
      <w:marLeft w:val="0"/>
      <w:marRight w:val="0"/>
      <w:marTop w:val="0"/>
      <w:marBottom w:val="0"/>
      <w:divBdr>
        <w:top w:val="none" w:sz="0" w:space="0" w:color="auto"/>
        <w:left w:val="none" w:sz="0" w:space="0" w:color="auto"/>
        <w:bottom w:val="none" w:sz="0" w:space="0" w:color="auto"/>
        <w:right w:val="none" w:sz="0" w:space="0" w:color="auto"/>
      </w:divBdr>
    </w:div>
    <w:div w:id="764040378">
      <w:bodyDiv w:val="1"/>
      <w:marLeft w:val="0"/>
      <w:marRight w:val="0"/>
      <w:marTop w:val="0"/>
      <w:marBottom w:val="0"/>
      <w:divBdr>
        <w:top w:val="none" w:sz="0" w:space="0" w:color="auto"/>
        <w:left w:val="none" w:sz="0" w:space="0" w:color="auto"/>
        <w:bottom w:val="none" w:sz="0" w:space="0" w:color="auto"/>
        <w:right w:val="none" w:sz="0" w:space="0" w:color="auto"/>
      </w:divBdr>
    </w:div>
    <w:div w:id="961183091">
      <w:bodyDiv w:val="1"/>
      <w:marLeft w:val="0"/>
      <w:marRight w:val="0"/>
      <w:marTop w:val="0"/>
      <w:marBottom w:val="0"/>
      <w:divBdr>
        <w:top w:val="none" w:sz="0" w:space="0" w:color="auto"/>
        <w:left w:val="none" w:sz="0" w:space="0" w:color="auto"/>
        <w:bottom w:val="none" w:sz="0" w:space="0" w:color="auto"/>
        <w:right w:val="none" w:sz="0" w:space="0" w:color="auto"/>
      </w:divBdr>
    </w:div>
    <w:div w:id="965891512">
      <w:bodyDiv w:val="1"/>
      <w:marLeft w:val="0"/>
      <w:marRight w:val="0"/>
      <w:marTop w:val="0"/>
      <w:marBottom w:val="0"/>
      <w:divBdr>
        <w:top w:val="none" w:sz="0" w:space="0" w:color="auto"/>
        <w:left w:val="none" w:sz="0" w:space="0" w:color="auto"/>
        <w:bottom w:val="none" w:sz="0" w:space="0" w:color="auto"/>
        <w:right w:val="none" w:sz="0" w:space="0" w:color="auto"/>
      </w:divBdr>
    </w:div>
    <w:div w:id="1128083118">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sChild>
        <w:div w:id="104082714">
          <w:marLeft w:val="0"/>
          <w:marRight w:val="0"/>
          <w:marTop w:val="0"/>
          <w:marBottom w:val="0"/>
          <w:divBdr>
            <w:top w:val="none" w:sz="0" w:space="0" w:color="auto"/>
            <w:left w:val="none" w:sz="0" w:space="0" w:color="auto"/>
            <w:bottom w:val="none" w:sz="0" w:space="0" w:color="auto"/>
            <w:right w:val="none" w:sz="0" w:space="0" w:color="auto"/>
          </w:divBdr>
          <w:divsChild>
            <w:div w:id="1304198383">
              <w:marLeft w:val="0"/>
              <w:marRight w:val="0"/>
              <w:marTop w:val="0"/>
              <w:marBottom w:val="0"/>
              <w:divBdr>
                <w:top w:val="none" w:sz="0" w:space="0" w:color="auto"/>
                <w:left w:val="none" w:sz="0" w:space="0" w:color="auto"/>
                <w:bottom w:val="none" w:sz="0" w:space="0" w:color="auto"/>
                <w:right w:val="none" w:sz="0" w:space="0" w:color="auto"/>
              </w:divBdr>
              <w:divsChild>
                <w:div w:id="973800891">
                  <w:marLeft w:val="0"/>
                  <w:marRight w:val="0"/>
                  <w:marTop w:val="0"/>
                  <w:marBottom w:val="0"/>
                  <w:divBdr>
                    <w:top w:val="none" w:sz="0" w:space="0" w:color="auto"/>
                    <w:left w:val="none" w:sz="0" w:space="0" w:color="auto"/>
                    <w:bottom w:val="none" w:sz="0" w:space="0" w:color="auto"/>
                    <w:right w:val="none" w:sz="0" w:space="0" w:color="auto"/>
                  </w:divBdr>
                  <w:divsChild>
                    <w:div w:id="365957329">
                      <w:marLeft w:val="0"/>
                      <w:marRight w:val="0"/>
                      <w:marTop w:val="0"/>
                      <w:marBottom w:val="0"/>
                      <w:divBdr>
                        <w:top w:val="none" w:sz="0" w:space="0" w:color="auto"/>
                        <w:left w:val="none" w:sz="0" w:space="0" w:color="auto"/>
                        <w:bottom w:val="none" w:sz="0" w:space="0" w:color="auto"/>
                        <w:right w:val="none" w:sz="0" w:space="0" w:color="auto"/>
                      </w:divBdr>
                      <w:divsChild>
                        <w:div w:id="1185366762">
                          <w:marLeft w:val="0"/>
                          <w:marRight w:val="0"/>
                          <w:marTop w:val="0"/>
                          <w:marBottom w:val="0"/>
                          <w:divBdr>
                            <w:top w:val="none" w:sz="0" w:space="0" w:color="auto"/>
                            <w:left w:val="none" w:sz="0" w:space="0" w:color="auto"/>
                            <w:bottom w:val="none" w:sz="0" w:space="0" w:color="auto"/>
                            <w:right w:val="none" w:sz="0" w:space="0" w:color="auto"/>
                          </w:divBdr>
                          <w:divsChild>
                            <w:div w:id="1891190087">
                              <w:marLeft w:val="0"/>
                              <w:marRight w:val="0"/>
                              <w:marTop w:val="0"/>
                              <w:marBottom w:val="0"/>
                              <w:divBdr>
                                <w:top w:val="none" w:sz="0" w:space="0" w:color="auto"/>
                                <w:left w:val="none" w:sz="0" w:space="0" w:color="auto"/>
                                <w:bottom w:val="none" w:sz="0" w:space="0" w:color="auto"/>
                                <w:right w:val="none" w:sz="0" w:space="0" w:color="auto"/>
                              </w:divBdr>
                              <w:divsChild>
                                <w:div w:id="1033572756">
                                  <w:marLeft w:val="0"/>
                                  <w:marRight w:val="0"/>
                                  <w:marTop w:val="0"/>
                                  <w:marBottom w:val="0"/>
                                  <w:divBdr>
                                    <w:top w:val="none" w:sz="0" w:space="0" w:color="auto"/>
                                    <w:left w:val="none" w:sz="0" w:space="0" w:color="auto"/>
                                    <w:bottom w:val="none" w:sz="0" w:space="0" w:color="auto"/>
                                    <w:right w:val="none" w:sz="0" w:space="0" w:color="auto"/>
                                  </w:divBdr>
                                  <w:divsChild>
                                    <w:div w:id="11786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00572">
      <w:bodyDiv w:val="1"/>
      <w:marLeft w:val="0"/>
      <w:marRight w:val="0"/>
      <w:marTop w:val="0"/>
      <w:marBottom w:val="0"/>
      <w:divBdr>
        <w:top w:val="none" w:sz="0" w:space="0" w:color="auto"/>
        <w:left w:val="none" w:sz="0" w:space="0" w:color="auto"/>
        <w:bottom w:val="none" w:sz="0" w:space="0" w:color="auto"/>
        <w:right w:val="none" w:sz="0" w:space="0" w:color="auto"/>
      </w:divBdr>
    </w:div>
    <w:div w:id="1500075214">
      <w:bodyDiv w:val="1"/>
      <w:marLeft w:val="0"/>
      <w:marRight w:val="0"/>
      <w:marTop w:val="0"/>
      <w:marBottom w:val="0"/>
      <w:divBdr>
        <w:top w:val="none" w:sz="0" w:space="0" w:color="auto"/>
        <w:left w:val="none" w:sz="0" w:space="0" w:color="auto"/>
        <w:bottom w:val="none" w:sz="0" w:space="0" w:color="auto"/>
        <w:right w:val="none" w:sz="0" w:space="0" w:color="auto"/>
      </w:divBdr>
    </w:div>
    <w:div w:id="21461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eting@groupesid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1035</Words>
  <Characters>5863</Characters>
  <Application>Microsoft Office Word</Application>
  <DocSecurity>0</DocSecurity>
  <Lines>130</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Martin</dc:creator>
  <cp:keywords/>
  <dc:description/>
  <cp:lastModifiedBy>Ariane Martin</cp:lastModifiedBy>
  <cp:revision>6</cp:revision>
  <dcterms:created xsi:type="dcterms:W3CDTF">2025-06-06T15:00:00Z</dcterms:created>
  <dcterms:modified xsi:type="dcterms:W3CDTF">2026-03-25T18:16:00Z</dcterms:modified>
</cp:coreProperties>
</file>